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9434" w14:textId="47E5730B" w:rsidR="00F366DE" w:rsidRPr="00D52662" w:rsidRDefault="00ED290D">
      <w:pPr>
        <w:widowControl w:val="0"/>
        <w:autoSpaceDE w:val="0"/>
        <w:spacing w:after="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III</w:t>
      </w:r>
      <w:r w:rsidR="0067543D"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. </w:t>
      </w:r>
      <w:r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OBRAZLOŽENJE </w:t>
      </w:r>
      <w:r w:rsidR="0004708C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IZMJENA I DOPUNA </w:t>
      </w:r>
      <w:r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PRORAČUNA </w:t>
      </w:r>
      <w:r w:rsidR="004912A2"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OPĆINE LOVRAN</w:t>
      </w:r>
      <w:r w:rsidR="008E78CC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ZA 202</w:t>
      </w:r>
      <w:r w:rsidR="00D37A48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4</w:t>
      </w:r>
      <w:r w:rsidR="008E78CC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. GODINU</w:t>
      </w:r>
    </w:p>
    <w:p w14:paraId="110C460B" w14:textId="77777777" w:rsidR="00F366DE" w:rsidRPr="00D52662" w:rsidRDefault="00F366DE">
      <w:pPr>
        <w:widowControl w:val="0"/>
        <w:autoSpaceDE w:val="0"/>
        <w:spacing w:after="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1EE7BB7C" w14:textId="32EE5A6B" w:rsidR="00F366DE" w:rsidRPr="00D52662" w:rsidRDefault="00ED290D">
      <w:pPr>
        <w:spacing w:after="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D52662">
        <w:rPr>
          <w:rFonts w:ascii="Arial" w:eastAsia="Times New Roman" w:hAnsi="Arial" w:cs="Arial"/>
          <w:bCs/>
          <w:sz w:val="20"/>
          <w:szCs w:val="20"/>
        </w:rPr>
        <w:t xml:space="preserve">Na temelju </w:t>
      </w:r>
      <w:r w:rsidRPr="00D52662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članka </w:t>
      </w:r>
      <w:r w:rsidR="004912A2" w:rsidRPr="00D52662">
        <w:rPr>
          <w:rFonts w:ascii="Arial" w:eastAsia="Times New Roman" w:hAnsi="Arial" w:cs="Arial"/>
          <w:bCs/>
          <w:sz w:val="20"/>
          <w:szCs w:val="20"/>
          <w:lang w:eastAsia="hr-HR"/>
        </w:rPr>
        <w:t>4</w:t>
      </w:r>
      <w:r w:rsidR="0004708C">
        <w:rPr>
          <w:rFonts w:ascii="Arial" w:eastAsia="Times New Roman" w:hAnsi="Arial" w:cs="Arial"/>
          <w:bCs/>
          <w:sz w:val="20"/>
          <w:szCs w:val="20"/>
          <w:lang w:eastAsia="hr-HR"/>
        </w:rPr>
        <w:t>5</w:t>
      </w:r>
      <w:r w:rsidRPr="00D52662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Pr="00D52662">
        <w:rPr>
          <w:rFonts w:ascii="Arial" w:eastAsia="Times New Roman" w:hAnsi="Arial" w:cs="Arial"/>
          <w:bCs/>
          <w:sz w:val="20"/>
          <w:szCs w:val="20"/>
          <w:lang w:eastAsia="hr-HR"/>
        </w:rPr>
        <w:t>Zakona o proračunu (</w:t>
      </w:r>
      <w:r w:rsidRPr="00D52662">
        <w:rPr>
          <w:rFonts w:ascii="Arial" w:eastAsia="Times New Roman" w:hAnsi="Arial" w:cs="Arial"/>
          <w:bCs/>
          <w:sz w:val="20"/>
          <w:szCs w:val="20"/>
        </w:rPr>
        <w:t>Narodne</w:t>
      </w:r>
      <w:r w:rsidRPr="00D52662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novine</w:t>
      </w:r>
      <w:r w:rsidRPr="00D52662">
        <w:rPr>
          <w:rFonts w:ascii="Arial" w:eastAsia="Times New Roman" w:hAnsi="Arial" w:cs="Arial"/>
          <w:bCs/>
          <w:sz w:val="20"/>
          <w:szCs w:val="20"/>
        </w:rPr>
        <w:t xml:space="preserve"> 144/21</w:t>
      </w:r>
      <w:r w:rsidRPr="00D52662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) </w:t>
      </w:r>
      <w:r w:rsidRPr="00D52662">
        <w:rPr>
          <w:rFonts w:ascii="Arial" w:eastAsia="Times New Roman" w:hAnsi="Arial" w:cs="Arial"/>
          <w:bCs/>
          <w:sz w:val="20"/>
          <w:szCs w:val="20"/>
        </w:rPr>
        <w:t xml:space="preserve">općinski načelnik </w:t>
      </w:r>
      <w:r w:rsidR="004912A2" w:rsidRPr="00D52662">
        <w:rPr>
          <w:rFonts w:ascii="Arial" w:eastAsia="Times New Roman" w:hAnsi="Arial" w:cs="Arial"/>
          <w:bCs/>
          <w:sz w:val="20"/>
          <w:szCs w:val="20"/>
          <w:lang w:eastAsia="hr-HR"/>
        </w:rPr>
        <w:t>utvrđuje</w:t>
      </w:r>
      <w:r w:rsidRPr="00D52662">
        <w:rPr>
          <w:rFonts w:ascii="Arial" w:eastAsia="Times New Roman" w:hAnsi="Arial" w:cs="Arial"/>
          <w:bCs/>
          <w:sz w:val="20"/>
          <w:szCs w:val="20"/>
        </w:rPr>
        <w:t xml:space="preserve"> prijedlog </w:t>
      </w:r>
      <w:r w:rsidR="0004708C">
        <w:rPr>
          <w:rFonts w:ascii="Arial" w:eastAsia="Times New Roman" w:hAnsi="Arial" w:cs="Arial"/>
          <w:bCs/>
          <w:sz w:val="20"/>
          <w:szCs w:val="20"/>
        </w:rPr>
        <w:t xml:space="preserve">izmjena i dopuna </w:t>
      </w:r>
      <w:r w:rsidR="004912A2" w:rsidRPr="00D52662">
        <w:rPr>
          <w:rFonts w:ascii="Arial" w:eastAsia="Times New Roman" w:hAnsi="Arial" w:cs="Arial"/>
          <w:bCs/>
          <w:sz w:val="20"/>
          <w:szCs w:val="20"/>
        </w:rPr>
        <w:t>P</w:t>
      </w:r>
      <w:r w:rsidRPr="00D52662">
        <w:rPr>
          <w:rFonts w:ascii="Arial" w:eastAsia="Times New Roman" w:hAnsi="Arial" w:cs="Arial"/>
          <w:bCs/>
          <w:sz w:val="20"/>
          <w:szCs w:val="20"/>
          <w:lang w:eastAsia="hr-HR"/>
        </w:rPr>
        <w:t>roračuna</w:t>
      </w:r>
      <w:r w:rsidR="0004708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Općine Lovran za 202</w:t>
      </w:r>
      <w:r w:rsidR="00D37A48">
        <w:rPr>
          <w:rFonts w:ascii="Arial" w:eastAsia="Times New Roman" w:hAnsi="Arial" w:cs="Arial"/>
          <w:bCs/>
          <w:sz w:val="20"/>
          <w:szCs w:val="20"/>
          <w:lang w:eastAsia="hr-HR"/>
        </w:rPr>
        <w:t>4</w:t>
      </w:r>
      <w:r w:rsidR="0004708C">
        <w:rPr>
          <w:rFonts w:ascii="Arial" w:eastAsia="Times New Roman" w:hAnsi="Arial" w:cs="Arial"/>
          <w:bCs/>
          <w:sz w:val="20"/>
          <w:szCs w:val="20"/>
          <w:lang w:eastAsia="hr-HR"/>
        </w:rPr>
        <w:t>.godinu i projekcija proračuna za 202</w:t>
      </w:r>
      <w:r w:rsidR="00D37A48">
        <w:rPr>
          <w:rFonts w:ascii="Arial" w:eastAsia="Times New Roman" w:hAnsi="Arial" w:cs="Arial"/>
          <w:bCs/>
          <w:sz w:val="20"/>
          <w:szCs w:val="20"/>
          <w:lang w:eastAsia="hr-HR"/>
        </w:rPr>
        <w:t>5</w:t>
      </w:r>
      <w:r w:rsidR="0004708C">
        <w:rPr>
          <w:rFonts w:ascii="Arial" w:eastAsia="Times New Roman" w:hAnsi="Arial" w:cs="Arial"/>
          <w:bCs/>
          <w:sz w:val="20"/>
          <w:szCs w:val="20"/>
          <w:lang w:eastAsia="hr-HR"/>
        </w:rPr>
        <w:t>. i 202</w:t>
      </w:r>
      <w:r w:rsidR="00D37A48">
        <w:rPr>
          <w:rFonts w:ascii="Arial" w:eastAsia="Times New Roman" w:hAnsi="Arial" w:cs="Arial"/>
          <w:bCs/>
          <w:sz w:val="20"/>
          <w:szCs w:val="20"/>
          <w:lang w:eastAsia="hr-HR"/>
        </w:rPr>
        <w:t>6</w:t>
      </w:r>
      <w:r w:rsidR="0004708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. godinu („Službene novine Općine Lovran </w:t>
      </w:r>
      <w:r w:rsidR="00D37A48">
        <w:rPr>
          <w:rFonts w:ascii="Arial" w:eastAsia="Times New Roman" w:hAnsi="Arial" w:cs="Arial"/>
          <w:bCs/>
          <w:sz w:val="20"/>
          <w:szCs w:val="20"/>
          <w:lang w:eastAsia="hr-HR"/>
        </w:rPr>
        <w:t>14</w:t>
      </w:r>
      <w:r w:rsidR="00AA7940">
        <w:rPr>
          <w:rFonts w:ascii="Arial" w:eastAsia="Times New Roman" w:hAnsi="Arial" w:cs="Arial"/>
          <w:bCs/>
          <w:sz w:val="20"/>
          <w:szCs w:val="20"/>
          <w:lang w:eastAsia="hr-HR"/>
        </w:rPr>
        <w:t>/23</w:t>
      </w:r>
      <w:r w:rsidR="0004708C">
        <w:rPr>
          <w:rFonts w:ascii="Arial" w:eastAsia="Times New Roman" w:hAnsi="Arial" w:cs="Arial"/>
          <w:bCs/>
          <w:sz w:val="20"/>
          <w:szCs w:val="20"/>
          <w:lang w:eastAsia="hr-HR"/>
        </w:rPr>
        <w:t>), dalje u tekstu Proračun</w:t>
      </w:r>
      <w:r w:rsidRPr="00D5266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12A2" w:rsidRPr="00D52662">
        <w:rPr>
          <w:rFonts w:ascii="Arial" w:eastAsia="Times New Roman" w:hAnsi="Arial" w:cs="Arial"/>
          <w:bCs/>
          <w:sz w:val="20"/>
          <w:szCs w:val="20"/>
        </w:rPr>
        <w:t xml:space="preserve">i podnosi ga </w:t>
      </w:r>
      <w:r w:rsidRPr="00D52662">
        <w:rPr>
          <w:rFonts w:ascii="Arial" w:eastAsia="Times New Roman" w:hAnsi="Arial" w:cs="Arial"/>
          <w:bCs/>
          <w:sz w:val="20"/>
          <w:szCs w:val="20"/>
          <w:lang w:eastAsia="hr-HR"/>
        </w:rPr>
        <w:t>predstavničkom tijelu</w:t>
      </w:r>
      <w:r w:rsidRPr="00D52662">
        <w:rPr>
          <w:rFonts w:ascii="Arial" w:eastAsia="Times New Roman" w:hAnsi="Arial" w:cs="Arial"/>
          <w:bCs/>
          <w:sz w:val="20"/>
          <w:szCs w:val="20"/>
        </w:rPr>
        <w:t xml:space="preserve"> na donošenje</w:t>
      </w:r>
      <w:r w:rsidR="0004708C">
        <w:rPr>
          <w:rFonts w:ascii="Arial" w:eastAsia="Times New Roman" w:hAnsi="Arial" w:cs="Arial"/>
          <w:bCs/>
          <w:sz w:val="20"/>
          <w:szCs w:val="20"/>
        </w:rPr>
        <w:t>.</w:t>
      </w:r>
    </w:p>
    <w:p w14:paraId="33262414" w14:textId="77777777" w:rsidR="00F162A5" w:rsidRPr="00D52662" w:rsidRDefault="00F162A5">
      <w:pPr>
        <w:spacing w:after="0" w:line="276" w:lineRule="auto"/>
        <w:ind w:right="-284"/>
        <w:jc w:val="both"/>
        <w:rPr>
          <w:rFonts w:ascii="Arial" w:eastAsia="Times New Roman" w:hAnsi="Arial" w:cs="Arial"/>
          <w:sz w:val="20"/>
          <w:szCs w:val="20"/>
        </w:rPr>
      </w:pPr>
    </w:p>
    <w:p w14:paraId="220DEA11" w14:textId="703C7F93" w:rsidR="00C3238F" w:rsidRDefault="0004708C" w:rsidP="00C3238F">
      <w:pPr>
        <w:spacing w:after="0" w:line="276" w:lineRule="auto"/>
        <w:ind w:right="-284"/>
        <w:jc w:val="both"/>
        <w:rPr>
          <w:rFonts w:ascii="Arial" w:eastAsia="Times New Roman" w:hAnsi="Arial" w:cs="Arial"/>
          <w:sz w:val="20"/>
          <w:szCs w:val="20"/>
        </w:rPr>
      </w:pPr>
      <w:r w:rsidRPr="00C3238F">
        <w:rPr>
          <w:rFonts w:ascii="Arial" w:eastAsia="Times New Roman" w:hAnsi="Arial" w:cs="Arial"/>
          <w:sz w:val="20"/>
          <w:szCs w:val="20"/>
        </w:rPr>
        <w:t xml:space="preserve">Izmjenama i dopunama </w:t>
      </w:r>
      <w:r w:rsidR="00ED290D" w:rsidRPr="00C3238F">
        <w:rPr>
          <w:rFonts w:ascii="Arial" w:eastAsia="Times New Roman" w:hAnsi="Arial" w:cs="Arial"/>
          <w:sz w:val="20"/>
          <w:szCs w:val="20"/>
        </w:rPr>
        <w:t>Proračun</w:t>
      </w:r>
      <w:r w:rsidRPr="00C3238F">
        <w:rPr>
          <w:rFonts w:ascii="Arial" w:eastAsia="Times New Roman" w:hAnsi="Arial" w:cs="Arial"/>
          <w:sz w:val="20"/>
          <w:szCs w:val="20"/>
        </w:rPr>
        <w:t>a mijenja se isključivo plan za 202</w:t>
      </w:r>
      <w:r w:rsidR="00D37A48">
        <w:rPr>
          <w:rFonts w:ascii="Arial" w:eastAsia="Times New Roman" w:hAnsi="Arial" w:cs="Arial"/>
          <w:sz w:val="20"/>
          <w:szCs w:val="20"/>
        </w:rPr>
        <w:t>4</w:t>
      </w:r>
      <w:r w:rsidRPr="00C3238F">
        <w:rPr>
          <w:rFonts w:ascii="Arial" w:eastAsia="Times New Roman" w:hAnsi="Arial" w:cs="Arial"/>
          <w:sz w:val="20"/>
          <w:szCs w:val="20"/>
        </w:rPr>
        <w:t>. godinu</w:t>
      </w:r>
      <w:r w:rsidR="00C3238F" w:rsidRPr="00C3238F">
        <w:rPr>
          <w:rFonts w:ascii="Arial" w:eastAsia="Times New Roman" w:hAnsi="Arial" w:cs="Arial"/>
          <w:sz w:val="20"/>
          <w:szCs w:val="20"/>
        </w:rPr>
        <w:t xml:space="preserve">, </w:t>
      </w:r>
      <w:r w:rsidR="00C3238F">
        <w:rPr>
          <w:rFonts w:ascii="Arial" w:eastAsia="Times New Roman" w:hAnsi="Arial" w:cs="Arial"/>
          <w:sz w:val="20"/>
          <w:szCs w:val="20"/>
        </w:rPr>
        <w:t xml:space="preserve">a </w:t>
      </w:r>
      <w:r w:rsidR="00C3238F" w:rsidRPr="00C3238F">
        <w:rPr>
          <w:rFonts w:ascii="Arial" w:eastAsia="Times New Roman" w:hAnsi="Arial" w:cs="Arial"/>
          <w:sz w:val="20"/>
          <w:szCs w:val="20"/>
        </w:rPr>
        <w:t xml:space="preserve">sastoji se od </w:t>
      </w:r>
    </w:p>
    <w:p w14:paraId="0D105113" w14:textId="30105D5F" w:rsidR="00C3238F" w:rsidRDefault="00C3238F" w:rsidP="00C3238F">
      <w:pPr>
        <w:spacing w:after="0" w:line="276" w:lineRule="auto"/>
        <w:ind w:right="-284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1. </w:t>
      </w:r>
      <w:r w:rsidR="00ED290D" w:rsidRPr="00C3238F">
        <w:rPr>
          <w:rFonts w:ascii="Arial" w:eastAsia="Times New Roman" w:hAnsi="Arial" w:cs="Arial"/>
          <w:sz w:val="20"/>
          <w:szCs w:val="20"/>
        </w:rPr>
        <w:t>Opć</w:t>
      </w:r>
      <w:r w:rsidR="004D6694">
        <w:rPr>
          <w:rFonts w:ascii="Arial" w:eastAsia="Times New Roman" w:hAnsi="Arial" w:cs="Arial"/>
          <w:sz w:val="20"/>
          <w:szCs w:val="20"/>
        </w:rPr>
        <w:t>eg</w:t>
      </w:r>
      <w:r w:rsidR="00F162A5" w:rsidRPr="00C3238F">
        <w:rPr>
          <w:rFonts w:ascii="Arial" w:eastAsia="Times New Roman" w:hAnsi="Arial" w:cs="Arial"/>
          <w:sz w:val="20"/>
          <w:szCs w:val="20"/>
        </w:rPr>
        <w:t xml:space="preserve"> </w:t>
      </w:r>
      <w:r w:rsidR="00ED290D" w:rsidRPr="00C3238F">
        <w:rPr>
          <w:rFonts w:ascii="Arial" w:eastAsia="Times New Roman" w:hAnsi="Arial" w:cs="Arial"/>
          <w:sz w:val="20"/>
          <w:szCs w:val="20"/>
        </w:rPr>
        <w:t>i</w:t>
      </w:r>
      <w:r w:rsidR="00ED290D" w:rsidRPr="00D52662">
        <w:rPr>
          <w:rFonts w:ascii="Arial" w:eastAsia="Times New Roman" w:hAnsi="Arial" w:cs="Arial"/>
          <w:bCs/>
          <w:sz w:val="20"/>
          <w:szCs w:val="20"/>
        </w:rPr>
        <w:t xml:space="preserve"> posebn</w:t>
      </w:r>
      <w:r>
        <w:rPr>
          <w:rFonts w:ascii="Arial" w:eastAsia="Times New Roman" w:hAnsi="Arial" w:cs="Arial"/>
          <w:bCs/>
          <w:sz w:val="20"/>
          <w:szCs w:val="20"/>
        </w:rPr>
        <w:t xml:space="preserve">og dijela Proračuna </w:t>
      </w:r>
      <w:r w:rsidR="004D6694">
        <w:rPr>
          <w:rFonts w:ascii="Arial" w:eastAsia="Times New Roman" w:hAnsi="Arial" w:cs="Arial"/>
          <w:bCs/>
          <w:sz w:val="20"/>
          <w:szCs w:val="20"/>
        </w:rPr>
        <w:t>i</w:t>
      </w:r>
    </w:p>
    <w:p w14:paraId="236CBA80" w14:textId="004D49AF" w:rsidR="00F366DE" w:rsidRPr="00D52662" w:rsidRDefault="00C3238F" w:rsidP="00C3238F">
      <w:pPr>
        <w:spacing w:after="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2. </w:t>
      </w:r>
      <w:r w:rsidR="00ED290D" w:rsidRPr="00D52662">
        <w:rPr>
          <w:rFonts w:ascii="Arial" w:eastAsia="Times New Roman" w:hAnsi="Arial" w:cs="Arial"/>
          <w:bCs/>
          <w:sz w:val="20"/>
          <w:szCs w:val="20"/>
        </w:rPr>
        <w:t>Obrazloženj</w:t>
      </w:r>
      <w:r w:rsidR="004D6694">
        <w:rPr>
          <w:rFonts w:ascii="Arial" w:eastAsia="Times New Roman" w:hAnsi="Arial" w:cs="Arial"/>
          <w:bCs/>
          <w:sz w:val="20"/>
          <w:szCs w:val="20"/>
        </w:rPr>
        <w:t>a</w:t>
      </w:r>
      <w:r w:rsidR="00F162A5" w:rsidRPr="00D52662">
        <w:rPr>
          <w:rFonts w:ascii="Arial" w:eastAsia="Times New Roman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</w:rPr>
        <w:t>izmjena i dopuna P</w:t>
      </w:r>
      <w:r w:rsidR="00F162A5" w:rsidRPr="00D52662">
        <w:rPr>
          <w:rFonts w:ascii="Arial" w:eastAsia="Times New Roman" w:hAnsi="Arial" w:cs="Arial"/>
          <w:bCs/>
          <w:sz w:val="20"/>
          <w:szCs w:val="20"/>
        </w:rPr>
        <w:t xml:space="preserve">roračuna. </w:t>
      </w:r>
    </w:p>
    <w:p w14:paraId="1EE6671A" w14:textId="77777777" w:rsidR="00F366DE" w:rsidRPr="00D52662" w:rsidRDefault="00F366DE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080E0439" w14:textId="5A16204B" w:rsidR="00F366DE" w:rsidRPr="00D52662" w:rsidRDefault="00ED290D" w:rsidP="00C3238F">
      <w:pPr>
        <w:spacing w:after="0" w:line="276" w:lineRule="auto"/>
        <w:ind w:right="-284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Obrazloženje </w:t>
      </w:r>
      <w:r w:rsidR="00C3238F">
        <w:rPr>
          <w:rFonts w:ascii="Arial" w:eastAsia="Times New Roman" w:hAnsi="Arial" w:cs="Arial"/>
          <w:bCs/>
          <w:sz w:val="20"/>
          <w:szCs w:val="20"/>
        </w:rPr>
        <w:t>izmjena i dopuna P</w:t>
      </w:r>
      <w:r w:rsidR="00C3238F" w:rsidRPr="00D52662">
        <w:rPr>
          <w:rFonts w:ascii="Arial" w:eastAsia="Times New Roman" w:hAnsi="Arial" w:cs="Arial"/>
          <w:bCs/>
          <w:sz w:val="20"/>
          <w:szCs w:val="20"/>
        </w:rPr>
        <w:t>roračuna</w:t>
      </w:r>
      <w:r w:rsidR="00C3238F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sastoji se od:</w:t>
      </w:r>
    </w:p>
    <w:p w14:paraId="1CC4C5E4" w14:textId="3F5D748F" w:rsidR="00F366DE" w:rsidRPr="00D52662" w:rsidRDefault="00ED290D">
      <w:pPr>
        <w:widowControl w:val="0"/>
        <w:autoSpaceDE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1. </w:t>
      </w:r>
      <w:bookmarkStart w:id="0" w:name="_Hlk111194135"/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Obrazloženja općeg dijela </w:t>
      </w:r>
      <w:r w:rsidR="00F162A5"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proračuna i </w:t>
      </w:r>
      <w:bookmarkEnd w:id="0"/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</w:p>
    <w:p w14:paraId="43E884BC" w14:textId="5DCE12B4" w:rsidR="00F366DE" w:rsidRPr="00D52662" w:rsidRDefault="00ED290D">
      <w:pPr>
        <w:widowControl w:val="0"/>
        <w:autoSpaceDE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2. Obrazloženja posebnog dijela proračuna</w:t>
      </w:r>
      <w:r w:rsidR="00F162A5"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</w:t>
      </w:r>
    </w:p>
    <w:p w14:paraId="055CD3D9" w14:textId="77777777" w:rsidR="00F366DE" w:rsidRPr="00D52662" w:rsidRDefault="00F366DE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5537F21D" w14:textId="04E87F3B" w:rsidR="00F366DE" w:rsidRPr="00D52662" w:rsidRDefault="00ED290D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1.1. Obrazloženja općeg dijela </w:t>
      </w:r>
      <w:r w:rsidR="00F162A5"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P</w:t>
      </w:r>
      <w:r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roračuna  </w:t>
      </w:r>
    </w:p>
    <w:p w14:paraId="448B0775" w14:textId="77777777" w:rsidR="00F366DE" w:rsidRPr="00D52662" w:rsidRDefault="00F366DE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24A9F30A" w14:textId="617FFBD5" w:rsidR="00F366DE" w:rsidRPr="00D52662" w:rsidRDefault="00ED290D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Sastoji se od obrazloženja prihoda i rashoda, primitaka i izdataka </w:t>
      </w:r>
      <w:r w:rsidR="00F162A5"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i obrazloženja prenesenog 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viška proračuna Općine Lovran</w:t>
      </w:r>
      <w:r w:rsidR="00F162A5"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</w:t>
      </w:r>
    </w:p>
    <w:p w14:paraId="1D094EA9" w14:textId="77777777" w:rsidR="00F366DE" w:rsidRPr="00D52662" w:rsidRDefault="00ED290D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                                                                                                               </w:t>
      </w:r>
    </w:p>
    <w:p w14:paraId="091B6DBC" w14:textId="586B3FB1" w:rsidR="00F366DE" w:rsidRPr="00D52662" w:rsidRDefault="00ED290D">
      <w:pPr>
        <w:widowControl w:val="0"/>
        <w:autoSpaceDE w:val="0"/>
        <w:spacing w:after="0" w:line="144" w:lineRule="atLeast"/>
        <w:rPr>
          <w:rFonts w:ascii="Arial" w:hAnsi="Arial" w:cs="Arial"/>
          <w:sz w:val="20"/>
          <w:szCs w:val="20"/>
        </w:rPr>
      </w:pPr>
      <w:r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1.1.1. Obrazloženj</w:t>
      </w:r>
      <w:r w:rsidR="00E95D65"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e</w:t>
      </w:r>
      <w:r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prihoda i rashoda, primitaka i izdataka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</w:t>
      </w:r>
    </w:p>
    <w:p w14:paraId="7C4D6B95" w14:textId="77777777" w:rsidR="00F366DE" w:rsidRPr="00D52662" w:rsidRDefault="00F366DE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4A23C1BA" w14:textId="6F3787C7" w:rsidR="00F366DE" w:rsidRDefault="00ED290D" w:rsidP="001A36B8">
      <w:pPr>
        <w:pStyle w:val="Odlomakpopisa"/>
        <w:numPr>
          <w:ilvl w:val="3"/>
          <w:numId w:val="7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hr-HR"/>
        </w:rPr>
      </w:pPr>
      <w:r w:rsidRPr="00D52662">
        <w:rPr>
          <w:rFonts w:ascii="Arial" w:hAnsi="Arial" w:cs="Arial"/>
          <w:b/>
          <w:sz w:val="20"/>
          <w:szCs w:val="20"/>
          <w:lang w:eastAsia="hr-HR"/>
        </w:rPr>
        <w:t xml:space="preserve">Prihodi poslovanja </w:t>
      </w:r>
    </w:p>
    <w:p w14:paraId="58EDEC47" w14:textId="77777777" w:rsidR="00AA7940" w:rsidRDefault="00AA7940" w:rsidP="00AA7940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hr-HR"/>
        </w:rPr>
      </w:pPr>
    </w:p>
    <w:p w14:paraId="32CE50D2" w14:textId="1B723D4A" w:rsidR="00AA7940" w:rsidRPr="000956CD" w:rsidRDefault="00AA7940" w:rsidP="00AA794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956CD">
        <w:rPr>
          <w:rFonts w:ascii="Arial" w:eastAsia="Times New Roman" w:hAnsi="Arial" w:cs="Arial"/>
          <w:sz w:val="20"/>
          <w:szCs w:val="20"/>
          <w:lang w:eastAsia="hr-HR"/>
        </w:rPr>
        <w:t>Planirano je povećanje prihoda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poslovanja</w:t>
      </w:r>
      <w:r w:rsidRPr="000956CD">
        <w:rPr>
          <w:rFonts w:ascii="Arial" w:eastAsia="Times New Roman" w:hAnsi="Arial" w:cs="Arial"/>
          <w:sz w:val="20"/>
          <w:szCs w:val="20"/>
          <w:lang w:eastAsia="hr-HR"/>
        </w:rPr>
        <w:t xml:space="preserve"> u iznosu </w:t>
      </w:r>
      <w:r w:rsidR="00D37A48">
        <w:rPr>
          <w:rFonts w:ascii="Arial" w:eastAsia="Times New Roman" w:hAnsi="Arial" w:cs="Arial"/>
          <w:sz w:val="20"/>
          <w:szCs w:val="20"/>
          <w:lang w:eastAsia="hr-HR"/>
        </w:rPr>
        <w:t>1.039.607,08</w:t>
      </w:r>
      <w:r w:rsidRPr="000956CD">
        <w:rPr>
          <w:rFonts w:ascii="Arial" w:eastAsia="Times New Roman" w:hAnsi="Arial" w:cs="Arial"/>
          <w:sz w:val="20"/>
          <w:szCs w:val="20"/>
          <w:lang w:eastAsia="hr-HR"/>
        </w:rPr>
        <w:t xml:space="preserve"> eura, povećanje je planirano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na sljedećim vrstama prihoda poslovanja:</w:t>
      </w:r>
    </w:p>
    <w:p w14:paraId="692B0792" w14:textId="77777777" w:rsidR="00AA7940" w:rsidRPr="00AA7940" w:rsidRDefault="00AA7940" w:rsidP="00AA7940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hr-HR"/>
        </w:rPr>
      </w:pPr>
    </w:p>
    <w:p w14:paraId="58CBE385" w14:textId="77777777" w:rsidR="00F366DE" w:rsidRPr="00D52662" w:rsidRDefault="00F366D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20E45530" w14:textId="307E2C4A" w:rsidR="00F366DE" w:rsidRPr="00D52662" w:rsidRDefault="007E3C18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61 - </w:t>
      </w:r>
      <w:r w:rsidR="00ED290D" w:rsidRPr="00D5266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Prihodi </w:t>
      </w:r>
      <w:r w:rsidRPr="00D52662">
        <w:rPr>
          <w:rFonts w:ascii="Arial" w:eastAsia="Times New Roman" w:hAnsi="Arial" w:cs="Arial"/>
          <w:b/>
          <w:sz w:val="20"/>
          <w:szCs w:val="20"/>
          <w:lang w:eastAsia="hr-HR"/>
        </w:rPr>
        <w:t>od poreza</w:t>
      </w:r>
    </w:p>
    <w:p w14:paraId="72A4CD2E" w14:textId="10F8E76F" w:rsidR="00F366DE" w:rsidRPr="00D52662" w:rsidRDefault="00F366DE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37D350FC" w14:textId="305DE1F8" w:rsidR="005A2D99" w:rsidRPr="0060363C" w:rsidRDefault="0030441E" w:rsidP="0030441E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Planirano je </w:t>
      </w:r>
      <w:r w:rsidR="00D37A48">
        <w:rPr>
          <w:rFonts w:ascii="Arial" w:hAnsi="Arial" w:cs="Arial"/>
          <w:sz w:val="20"/>
          <w:szCs w:val="20"/>
        </w:rPr>
        <w:t>smanjenje</w:t>
      </w:r>
      <w:r>
        <w:rPr>
          <w:rFonts w:ascii="Arial" w:hAnsi="Arial" w:cs="Arial"/>
          <w:sz w:val="20"/>
          <w:szCs w:val="20"/>
        </w:rPr>
        <w:t xml:space="preserve"> prihoda od poreza za </w:t>
      </w:r>
      <w:r w:rsidR="00CB278B">
        <w:rPr>
          <w:rFonts w:ascii="Arial" w:hAnsi="Arial" w:cs="Arial"/>
          <w:sz w:val="20"/>
          <w:szCs w:val="20"/>
        </w:rPr>
        <w:t>-</w:t>
      </w:r>
      <w:r w:rsidR="00D37A48">
        <w:rPr>
          <w:rFonts w:ascii="Arial" w:hAnsi="Arial" w:cs="Arial"/>
          <w:sz w:val="20"/>
          <w:szCs w:val="20"/>
        </w:rPr>
        <w:t>52.500</w:t>
      </w:r>
      <w:r>
        <w:rPr>
          <w:rFonts w:ascii="Arial" w:hAnsi="Arial" w:cs="Arial"/>
          <w:sz w:val="20"/>
          <w:szCs w:val="20"/>
        </w:rPr>
        <w:t xml:space="preserve"> eura</w:t>
      </w:r>
      <w:r w:rsidR="00AA794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37A48">
        <w:rPr>
          <w:rFonts w:ascii="Arial" w:hAnsi="Arial" w:cs="Arial"/>
          <w:sz w:val="20"/>
          <w:szCs w:val="20"/>
        </w:rPr>
        <w:t xml:space="preserve">smanjenje se u cijelosti odnosi na </w:t>
      </w:r>
      <w:r w:rsidR="00162CC2">
        <w:rPr>
          <w:rFonts w:ascii="Arial" w:hAnsi="Arial" w:cs="Arial"/>
          <w:sz w:val="20"/>
          <w:szCs w:val="20"/>
        </w:rPr>
        <w:t xml:space="preserve">obvezu Općine Lovran za povrat poreza na dohodak po godišnjoj prijavi, koja je za 2023.g. utvrđena u iznosu 177.500,00 </w:t>
      </w:r>
      <w:proofErr w:type="spellStart"/>
      <w:r w:rsidR="00162CC2">
        <w:rPr>
          <w:rFonts w:ascii="Arial" w:hAnsi="Arial" w:cs="Arial"/>
          <w:sz w:val="20"/>
          <w:szCs w:val="20"/>
        </w:rPr>
        <w:t>eur</w:t>
      </w:r>
      <w:proofErr w:type="spellEnd"/>
      <w:r w:rsidR="00162CC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5A2D99" w:rsidRPr="00D52662">
        <w:rPr>
          <w:rFonts w:ascii="Arial" w:hAnsi="Arial" w:cs="Arial"/>
          <w:sz w:val="20"/>
          <w:szCs w:val="20"/>
        </w:rPr>
        <w:t xml:space="preserve"> </w:t>
      </w:r>
    </w:p>
    <w:p w14:paraId="06E61F38" w14:textId="77777777" w:rsidR="005A2D99" w:rsidRPr="00D52662" w:rsidRDefault="005A2D99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458E2133" w14:textId="77777777" w:rsidR="00CB278B" w:rsidRDefault="00CB278B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50F95855" w14:textId="1D50F32F" w:rsidR="007E3C18" w:rsidRPr="00D52662" w:rsidRDefault="007E3C1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63 – Pomoći iz inozemstva i od subjekata unutar općeg proračuna</w:t>
      </w:r>
    </w:p>
    <w:p w14:paraId="12E02D0E" w14:textId="77777777" w:rsidR="007E3C18" w:rsidRPr="00D52662" w:rsidRDefault="007E3C1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710C87E0" w14:textId="6BE83F7F" w:rsidR="000956CD" w:rsidRPr="000956CD" w:rsidRDefault="000956C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956CD">
        <w:rPr>
          <w:rFonts w:ascii="Arial" w:eastAsia="Times New Roman" w:hAnsi="Arial" w:cs="Arial"/>
          <w:sz w:val="20"/>
          <w:szCs w:val="20"/>
          <w:lang w:eastAsia="hr-HR"/>
        </w:rPr>
        <w:t xml:space="preserve">Planirano je povećanje prihoda od pomoći u iznosu </w:t>
      </w:r>
      <w:r w:rsidR="00162CC2">
        <w:rPr>
          <w:rFonts w:ascii="Arial" w:eastAsia="Times New Roman" w:hAnsi="Arial" w:cs="Arial"/>
          <w:sz w:val="20"/>
          <w:szCs w:val="20"/>
          <w:lang w:eastAsia="hr-HR"/>
        </w:rPr>
        <w:t xml:space="preserve">1.123.894,08 </w:t>
      </w:r>
      <w:r w:rsidRPr="000956CD">
        <w:rPr>
          <w:rFonts w:ascii="Arial" w:eastAsia="Times New Roman" w:hAnsi="Arial" w:cs="Arial"/>
          <w:sz w:val="20"/>
          <w:szCs w:val="20"/>
          <w:lang w:eastAsia="hr-HR"/>
        </w:rPr>
        <w:t>eura, povećanje je planirano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iz sljedećih izvora</w:t>
      </w:r>
      <w:r w:rsidRPr="000956CD">
        <w:rPr>
          <w:rFonts w:ascii="Arial" w:eastAsia="Times New Roman" w:hAnsi="Arial" w:cs="Arial"/>
          <w:sz w:val="20"/>
          <w:szCs w:val="20"/>
          <w:lang w:eastAsia="hr-HR"/>
        </w:rPr>
        <w:t>:</w:t>
      </w:r>
    </w:p>
    <w:p w14:paraId="7B52EACC" w14:textId="77777777" w:rsidR="000956CD" w:rsidRDefault="000956C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7B6A1DAF" w14:textId="27A1FC1D" w:rsidR="00270D30" w:rsidRDefault="00ED29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Tekuće pomoći proračunu iz drugih proračuna</w:t>
      </w:r>
      <w:r w:rsidRPr="00D52662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60363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E36E70" w:rsidRPr="00D52662">
        <w:rPr>
          <w:rFonts w:ascii="Arial" w:eastAsia="Times New Roman" w:hAnsi="Arial" w:cs="Arial"/>
          <w:sz w:val="20"/>
          <w:szCs w:val="20"/>
          <w:lang w:eastAsia="hr-HR"/>
        </w:rPr>
        <w:t>planiran</w:t>
      </w:r>
      <w:r w:rsidR="000956CD">
        <w:rPr>
          <w:rFonts w:ascii="Arial" w:eastAsia="Times New Roman" w:hAnsi="Arial" w:cs="Arial"/>
          <w:sz w:val="20"/>
          <w:szCs w:val="20"/>
          <w:lang w:eastAsia="hr-HR"/>
        </w:rPr>
        <w:t xml:space="preserve">o je povećanje </w:t>
      </w:r>
      <w:r w:rsidR="00907617">
        <w:rPr>
          <w:rFonts w:ascii="Arial" w:eastAsia="Times New Roman" w:hAnsi="Arial" w:cs="Arial"/>
          <w:sz w:val="20"/>
          <w:szCs w:val="20"/>
          <w:lang w:eastAsia="hr-HR"/>
        </w:rPr>
        <w:t xml:space="preserve">tekućih </w:t>
      </w:r>
      <w:r w:rsidR="000956CD">
        <w:rPr>
          <w:rFonts w:ascii="Arial" w:eastAsia="Times New Roman" w:hAnsi="Arial" w:cs="Arial"/>
          <w:sz w:val="20"/>
          <w:szCs w:val="20"/>
          <w:lang w:eastAsia="hr-HR"/>
        </w:rPr>
        <w:t xml:space="preserve">pomoći u iznosu </w:t>
      </w:r>
      <w:r w:rsidR="00AA7940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162CC2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A7940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162CC2">
        <w:rPr>
          <w:rFonts w:ascii="Arial" w:eastAsia="Times New Roman" w:hAnsi="Arial" w:cs="Arial"/>
          <w:sz w:val="20"/>
          <w:szCs w:val="20"/>
          <w:lang w:eastAsia="hr-HR"/>
        </w:rPr>
        <w:t>277,</w:t>
      </w:r>
      <w:r w:rsidR="00AA7940">
        <w:rPr>
          <w:rFonts w:ascii="Arial" w:eastAsia="Times New Roman" w:hAnsi="Arial" w:cs="Arial"/>
          <w:sz w:val="20"/>
          <w:szCs w:val="20"/>
          <w:lang w:eastAsia="hr-HR"/>
        </w:rPr>
        <w:t>00</w:t>
      </w:r>
      <w:r w:rsidR="000956CD">
        <w:rPr>
          <w:rFonts w:ascii="Arial" w:eastAsia="Times New Roman" w:hAnsi="Arial" w:cs="Arial"/>
          <w:sz w:val="20"/>
          <w:szCs w:val="20"/>
          <w:lang w:eastAsia="hr-HR"/>
        </w:rPr>
        <w:t xml:space="preserve"> eura,</w:t>
      </w:r>
      <w:r w:rsidR="00270D3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2CC2">
        <w:rPr>
          <w:rFonts w:ascii="Arial" w:eastAsia="Times New Roman" w:hAnsi="Arial" w:cs="Arial"/>
          <w:sz w:val="20"/>
          <w:szCs w:val="20"/>
          <w:lang w:eastAsia="hr-HR"/>
        </w:rPr>
        <w:t xml:space="preserve">planirana pomoć u cijelosti se odnosi na projekt „Ruke pomoći“, koji će se realizirati iz bespovratnih sredstava iz Europskog socijalnog fonda plus, u razdoblju od 4 godine. Projekt je usmjeren na </w:t>
      </w:r>
      <w:r w:rsidR="00A70690">
        <w:rPr>
          <w:rFonts w:ascii="Arial" w:eastAsia="Times New Roman" w:hAnsi="Arial" w:cs="Arial"/>
          <w:sz w:val="20"/>
          <w:szCs w:val="20"/>
          <w:lang w:eastAsia="hr-HR"/>
        </w:rPr>
        <w:t xml:space="preserve">pružanje pomoći u kući i nabavu higijenskih potrepština osobama starije životne dobi te invalidnim osobama koje udovoljavaju  propisanim uvjetima od kojih je jedan i uvjet prihoda po članu kućanstva. </w:t>
      </w:r>
    </w:p>
    <w:p w14:paraId="54B44358" w14:textId="77777777" w:rsidR="00162CC2" w:rsidRDefault="00162CC2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hr-HR"/>
        </w:rPr>
      </w:pPr>
    </w:p>
    <w:p w14:paraId="68998460" w14:textId="77777777" w:rsidR="00A70690" w:rsidRDefault="00C31AC3" w:rsidP="00C31AC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Kapitalne</w:t>
      </w:r>
      <w:r w:rsidRPr="00D5266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pomoći proračunu iz drugih proračuna</w:t>
      </w:r>
      <w:r w:rsidRPr="00D52662">
        <w:rPr>
          <w:rFonts w:ascii="Arial" w:eastAsia="Times New Roman" w:hAnsi="Arial" w:cs="Arial"/>
          <w:sz w:val="20"/>
          <w:szCs w:val="20"/>
          <w:lang w:eastAsia="hr-HR"/>
        </w:rPr>
        <w:t>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D52662">
        <w:rPr>
          <w:rFonts w:ascii="Arial" w:eastAsia="Times New Roman" w:hAnsi="Arial" w:cs="Arial"/>
          <w:sz w:val="20"/>
          <w:szCs w:val="20"/>
          <w:lang w:eastAsia="hr-HR"/>
        </w:rPr>
        <w:t>planiran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o je </w:t>
      </w:r>
      <w:r w:rsidR="00A70690">
        <w:rPr>
          <w:rFonts w:ascii="Arial" w:eastAsia="Times New Roman" w:hAnsi="Arial" w:cs="Arial"/>
          <w:sz w:val="20"/>
          <w:szCs w:val="20"/>
          <w:lang w:eastAsia="hr-HR"/>
        </w:rPr>
        <w:t>povećanje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kapitalnih pomoći u iznosu </w:t>
      </w:r>
      <w:r w:rsidR="00A70690">
        <w:rPr>
          <w:rFonts w:ascii="Arial" w:eastAsia="Times New Roman" w:hAnsi="Arial" w:cs="Arial"/>
          <w:sz w:val="20"/>
          <w:szCs w:val="20"/>
          <w:lang w:eastAsia="hr-HR"/>
        </w:rPr>
        <w:t>27.800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,00 eura, koje se </w:t>
      </w:r>
      <w:r w:rsidR="00A70690">
        <w:rPr>
          <w:rFonts w:ascii="Arial" w:eastAsia="Times New Roman" w:hAnsi="Arial" w:cs="Arial"/>
          <w:sz w:val="20"/>
          <w:szCs w:val="20"/>
          <w:lang w:eastAsia="hr-HR"/>
        </w:rPr>
        <w:t>odnose na sljedeće kapitalne projekte:</w:t>
      </w:r>
    </w:p>
    <w:p w14:paraId="2112E41D" w14:textId="77777777" w:rsidR="00A70690" w:rsidRDefault="00A70690" w:rsidP="00C31AC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- Uređenje pomoćnog nogometnog igrališta u Lovranu, u iznosu 5.800,00 eura i </w:t>
      </w:r>
    </w:p>
    <w:p w14:paraId="5EE5084E" w14:textId="77777777" w:rsidR="00984D12" w:rsidRDefault="00A70690" w:rsidP="00C31AC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- </w:t>
      </w:r>
      <w:r w:rsidR="00984D12">
        <w:rPr>
          <w:rFonts w:ascii="Arial" w:eastAsia="Times New Roman" w:hAnsi="Arial" w:cs="Arial"/>
          <w:sz w:val="20"/>
          <w:szCs w:val="20"/>
          <w:lang w:eastAsia="hr-HR"/>
        </w:rPr>
        <w:t xml:space="preserve">Uređenje dječjih igrališta, u iznosu 22.000,00 eura. </w:t>
      </w:r>
    </w:p>
    <w:p w14:paraId="2B6B1509" w14:textId="77777777" w:rsidR="00984D12" w:rsidRDefault="00984D12" w:rsidP="00C31AC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828889C" w14:textId="77777777" w:rsidR="00CB278B" w:rsidRDefault="00C31AC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632078C5" w14:textId="77777777" w:rsidR="00CB278B" w:rsidRDefault="00CB278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BD8DE1D" w14:textId="77777777" w:rsidR="00CB278B" w:rsidRDefault="00CB278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E69B60A" w14:textId="69CDD0E1" w:rsidR="00797107" w:rsidRPr="00D52662" w:rsidRDefault="00797107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>Pomoći temeljem prijenosa EU sredstava</w:t>
      </w:r>
    </w:p>
    <w:p w14:paraId="2B303CFB" w14:textId="77777777" w:rsidR="007E3C18" w:rsidRPr="00D52662" w:rsidRDefault="007E3C1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7365C48D" w14:textId="77777777" w:rsidR="00984D12" w:rsidRDefault="00DD5589" w:rsidP="00DD558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Planirano je povećanje prihoda od k</w:t>
      </w:r>
      <w:r w:rsidR="00797107" w:rsidRPr="00D52662">
        <w:rPr>
          <w:rFonts w:ascii="Arial" w:eastAsia="Times New Roman" w:hAnsi="Arial" w:cs="Arial"/>
          <w:sz w:val="20"/>
          <w:szCs w:val="20"/>
          <w:lang w:eastAsia="hr-HR"/>
        </w:rPr>
        <w:t>apitaln</w:t>
      </w:r>
      <w:r>
        <w:rPr>
          <w:rFonts w:ascii="Arial" w:eastAsia="Times New Roman" w:hAnsi="Arial" w:cs="Arial"/>
          <w:sz w:val="20"/>
          <w:szCs w:val="20"/>
          <w:lang w:eastAsia="hr-HR"/>
        </w:rPr>
        <w:t>ih</w:t>
      </w:r>
      <w:r w:rsidR="00797107" w:rsidRPr="00D52662">
        <w:rPr>
          <w:rFonts w:ascii="Arial" w:eastAsia="Times New Roman" w:hAnsi="Arial" w:cs="Arial"/>
          <w:sz w:val="20"/>
          <w:szCs w:val="20"/>
          <w:lang w:eastAsia="hr-HR"/>
        </w:rPr>
        <w:t xml:space="preserve"> pomoći iz Državnog proračuna</w:t>
      </w:r>
      <w:r w:rsidR="00407DA2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797107" w:rsidRPr="00D5266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ED290D" w:rsidRPr="00D52662">
        <w:rPr>
          <w:rFonts w:ascii="Arial" w:eastAsia="Times New Roman" w:hAnsi="Arial" w:cs="Arial"/>
          <w:sz w:val="20"/>
          <w:szCs w:val="20"/>
          <w:lang w:eastAsia="hr-HR"/>
        </w:rPr>
        <w:t>temeljem prijenosa EU sredstava</w:t>
      </w:r>
      <w:r w:rsidR="00C31AC3">
        <w:rPr>
          <w:rFonts w:ascii="Arial" w:eastAsia="Times New Roman" w:hAnsi="Arial" w:cs="Arial"/>
          <w:sz w:val="20"/>
          <w:szCs w:val="20"/>
          <w:lang w:eastAsia="hr-HR"/>
        </w:rPr>
        <w:t xml:space="preserve"> u iznosu </w:t>
      </w:r>
      <w:r w:rsidR="00984D12">
        <w:rPr>
          <w:rFonts w:ascii="Arial" w:eastAsia="Times New Roman" w:hAnsi="Arial" w:cs="Arial"/>
          <w:sz w:val="20"/>
          <w:szCs w:val="20"/>
          <w:lang w:eastAsia="hr-HR"/>
        </w:rPr>
        <w:t>1.063.817,08 eura</w:t>
      </w:r>
      <w:r w:rsidR="00ED290D" w:rsidRPr="00D52662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984D12">
        <w:rPr>
          <w:rFonts w:ascii="Arial" w:eastAsia="Times New Roman" w:hAnsi="Arial" w:cs="Arial"/>
          <w:sz w:val="20"/>
          <w:szCs w:val="20"/>
          <w:lang w:eastAsia="hr-HR"/>
        </w:rPr>
        <w:t>pomoći su planirane za kapitalne projekte koji su se realizirali krajem prošle godine, kako slijedi:</w:t>
      </w:r>
    </w:p>
    <w:p w14:paraId="680A1FB7" w14:textId="789C742C" w:rsidR="00984D12" w:rsidRDefault="00984D12" w:rsidP="00DD558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- Projekt – Kuća </w:t>
      </w:r>
      <w:proofErr w:type="spellStart"/>
      <w:r>
        <w:rPr>
          <w:rFonts w:ascii="Arial" w:eastAsia="Times New Roman" w:hAnsi="Arial" w:cs="Arial"/>
          <w:sz w:val="20"/>
          <w:szCs w:val="20"/>
          <w:lang w:eastAsia="hr-HR"/>
        </w:rPr>
        <w:t>Lovrans</w:t>
      </w:r>
      <w:r w:rsidR="00CB278B">
        <w:rPr>
          <w:rFonts w:ascii="Arial" w:eastAsia="Times New Roman" w:hAnsi="Arial" w:cs="Arial"/>
          <w:sz w:val="20"/>
          <w:szCs w:val="20"/>
          <w:lang w:eastAsia="hr-HR"/>
        </w:rPr>
        <w:t>k</w:t>
      </w:r>
      <w:r>
        <w:rPr>
          <w:rFonts w:ascii="Arial" w:eastAsia="Times New Roman" w:hAnsi="Arial" w:cs="Arial"/>
          <w:sz w:val="20"/>
          <w:szCs w:val="20"/>
          <w:lang w:eastAsia="hr-HR"/>
        </w:rPr>
        <w:t>ega</w:t>
      </w:r>
      <w:proofErr w:type="spellEnd"/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hr-HR"/>
        </w:rPr>
        <w:t>guca</w:t>
      </w:r>
      <w:proofErr w:type="spellEnd"/>
      <w:r>
        <w:rPr>
          <w:rFonts w:ascii="Arial" w:eastAsia="Times New Roman" w:hAnsi="Arial" w:cs="Arial"/>
          <w:sz w:val="20"/>
          <w:szCs w:val="20"/>
          <w:lang w:eastAsia="hr-HR"/>
        </w:rPr>
        <w:t xml:space="preserve">, planirana je pomoć u iznosu 57.806,95 eura,  </w:t>
      </w:r>
    </w:p>
    <w:p w14:paraId="770D64AA" w14:textId="77777777" w:rsidR="00984D12" w:rsidRDefault="00984D12" w:rsidP="00DD558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- Projekt </w:t>
      </w:r>
      <w:r w:rsidR="00D211CA">
        <w:rPr>
          <w:rFonts w:ascii="Arial" w:eastAsia="Times New Roman" w:hAnsi="Arial" w:cs="Arial"/>
          <w:sz w:val="20"/>
          <w:szCs w:val="20"/>
          <w:lang w:eastAsia="hr-HR"/>
        </w:rPr>
        <w:t xml:space="preserve">- </w:t>
      </w:r>
      <w:r w:rsidR="00C31AC3">
        <w:rPr>
          <w:rFonts w:ascii="Arial" w:eastAsia="Times New Roman" w:hAnsi="Arial" w:cs="Arial"/>
          <w:sz w:val="20"/>
          <w:szCs w:val="20"/>
          <w:lang w:eastAsia="hr-HR"/>
        </w:rPr>
        <w:t xml:space="preserve">Rekonstrukcija ceste u </w:t>
      </w:r>
      <w:r w:rsidR="00D211CA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="00C31AC3">
        <w:rPr>
          <w:rFonts w:ascii="Arial" w:eastAsia="Times New Roman" w:hAnsi="Arial" w:cs="Arial"/>
          <w:sz w:val="20"/>
          <w:szCs w:val="20"/>
          <w:lang w:eastAsia="hr-HR"/>
        </w:rPr>
        <w:t>oduzetničkoj zoni Lokva</w:t>
      </w:r>
      <w:r w:rsidR="00230479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C31AC3">
        <w:rPr>
          <w:rFonts w:ascii="Arial" w:eastAsia="Times New Roman" w:hAnsi="Arial" w:cs="Arial"/>
          <w:sz w:val="20"/>
          <w:szCs w:val="20"/>
          <w:lang w:eastAsia="hr-HR"/>
        </w:rPr>
        <w:t>planiran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a je pomoć u iznosu 211.970,62 eura, </w:t>
      </w:r>
    </w:p>
    <w:p w14:paraId="16AC3EDB" w14:textId="77777777" w:rsidR="00984D12" w:rsidRDefault="00984D12" w:rsidP="00DD558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- P</w:t>
      </w:r>
      <w:r w:rsidR="00C31AC3">
        <w:rPr>
          <w:rFonts w:ascii="Arial" w:eastAsia="Times New Roman" w:hAnsi="Arial" w:cs="Arial"/>
          <w:sz w:val="20"/>
          <w:szCs w:val="20"/>
          <w:lang w:eastAsia="hr-HR"/>
        </w:rPr>
        <w:t>rojekt</w:t>
      </w:r>
      <w:r w:rsidR="00D211CA">
        <w:rPr>
          <w:rFonts w:ascii="Arial" w:eastAsia="Times New Roman" w:hAnsi="Arial" w:cs="Arial"/>
          <w:sz w:val="20"/>
          <w:szCs w:val="20"/>
          <w:lang w:eastAsia="hr-HR"/>
        </w:rPr>
        <w:t xml:space="preserve"> - </w:t>
      </w:r>
      <w:r w:rsidR="00D211CA" w:rsidRPr="00D211CA">
        <w:rPr>
          <w:rFonts w:ascii="Arial" w:eastAsia="Times New Roman" w:hAnsi="Arial" w:cs="Arial"/>
          <w:sz w:val="20"/>
          <w:szCs w:val="20"/>
          <w:lang w:eastAsia="hr-HR"/>
        </w:rPr>
        <w:t xml:space="preserve">Rekonstrukcija </w:t>
      </w:r>
      <w:proofErr w:type="spellStart"/>
      <w:r w:rsidR="00D211CA" w:rsidRPr="00D211CA">
        <w:rPr>
          <w:rFonts w:ascii="Arial" w:eastAsia="Times New Roman" w:hAnsi="Arial" w:cs="Arial"/>
          <w:sz w:val="20"/>
          <w:szCs w:val="20"/>
          <w:lang w:eastAsia="hr-HR"/>
        </w:rPr>
        <w:t>brownfield</w:t>
      </w:r>
      <w:proofErr w:type="spellEnd"/>
      <w:r w:rsidR="00D211CA" w:rsidRPr="00D211CA">
        <w:rPr>
          <w:rFonts w:ascii="Arial" w:eastAsia="Times New Roman" w:hAnsi="Arial" w:cs="Arial"/>
          <w:sz w:val="20"/>
          <w:szCs w:val="20"/>
          <w:lang w:eastAsia="hr-HR"/>
        </w:rPr>
        <w:t xml:space="preserve"> lokacije u novi Društveni dom u Lovranu</w:t>
      </w:r>
      <w:r w:rsidR="007E3C18" w:rsidRPr="00D52662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D211CA">
        <w:rPr>
          <w:rFonts w:ascii="Arial" w:eastAsia="Times New Roman" w:hAnsi="Arial" w:cs="Arial"/>
          <w:sz w:val="20"/>
          <w:szCs w:val="20"/>
          <w:lang w:eastAsia="hr-HR"/>
        </w:rPr>
        <w:t xml:space="preserve"> planiran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a je pomoć u iznosu 728.888,35 eura i </w:t>
      </w:r>
    </w:p>
    <w:p w14:paraId="0425D300" w14:textId="3CC7F2A6" w:rsidR="00984D12" w:rsidRDefault="00984D12" w:rsidP="00DD558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- Projekt Lovranska </w:t>
      </w:r>
      <w:proofErr w:type="spellStart"/>
      <w:r>
        <w:rPr>
          <w:rFonts w:ascii="Arial" w:eastAsia="Times New Roman" w:hAnsi="Arial" w:cs="Arial"/>
          <w:sz w:val="20"/>
          <w:szCs w:val="20"/>
          <w:lang w:eastAsia="hr-HR"/>
        </w:rPr>
        <w:t>Lantina</w:t>
      </w:r>
      <w:proofErr w:type="spellEnd"/>
      <w:r>
        <w:rPr>
          <w:rFonts w:ascii="Arial" w:eastAsia="Times New Roman" w:hAnsi="Arial" w:cs="Arial"/>
          <w:sz w:val="20"/>
          <w:szCs w:val="20"/>
          <w:lang w:eastAsia="hr-HR"/>
        </w:rPr>
        <w:t>, planiran</w:t>
      </w:r>
      <w:r w:rsidR="00D475D3">
        <w:rPr>
          <w:rFonts w:ascii="Arial" w:eastAsia="Times New Roman" w:hAnsi="Arial" w:cs="Arial"/>
          <w:sz w:val="20"/>
          <w:szCs w:val="20"/>
          <w:lang w:eastAsia="hr-HR"/>
        </w:rPr>
        <w:t xml:space="preserve">o je povećanje pomoći sa 5.973,00 eura na iznos od 71.124,16 eura, dakle povećanje od 65.161,16 eura.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0F309958" w14:textId="19FC8410" w:rsidR="007E3C18" w:rsidRDefault="002D2A17" w:rsidP="00DD558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6C64E8D9" w14:textId="77777777" w:rsidR="00D211CA" w:rsidRDefault="00D211CA" w:rsidP="00DD558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DB55127" w14:textId="0120FD39" w:rsidR="00D211CA" w:rsidRDefault="00D211CA" w:rsidP="00DD5589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D211C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64 – Prihodi od imovine</w:t>
      </w:r>
    </w:p>
    <w:p w14:paraId="1816DA1D" w14:textId="77777777" w:rsidR="00D211CA" w:rsidRDefault="00D211CA" w:rsidP="00DD5589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6A0606F0" w14:textId="29C15D2E" w:rsidR="00D211CA" w:rsidRDefault="00D211CA" w:rsidP="00DD558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D211CA">
        <w:rPr>
          <w:rFonts w:ascii="Arial" w:eastAsia="Times New Roman" w:hAnsi="Arial" w:cs="Arial"/>
          <w:sz w:val="20"/>
          <w:szCs w:val="20"/>
          <w:lang w:eastAsia="hr-HR"/>
        </w:rPr>
        <w:t xml:space="preserve">Planirano je </w:t>
      </w:r>
      <w:r w:rsidR="002B7017">
        <w:rPr>
          <w:rFonts w:ascii="Arial" w:eastAsia="Times New Roman" w:hAnsi="Arial" w:cs="Arial"/>
          <w:sz w:val="20"/>
          <w:szCs w:val="20"/>
          <w:lang w:eastAsia="hr-HR"/>
        </w:rPr>
        <w:t xml:space="preserve">smanjenje </w:t>
      </w:r>
      <w:r w:rsidRPr="00D211CA">
        <w:rPr>
          <w:rFonts w:ascii="Arial" w:eastAsia="Times New Roman" w:hAnsi="Arial" w:cs="Arial"/>
          <w:sz w:val="20"/>
          <w:szCs w:val="20"/>
          <w:lang w:eastAsia="hr-HR"/>
        </w:rPr>
        <w:t xml:space="preserve">prihoda od imovine u iznosu </w:t>
      </w:r>
      <w:r w:rsidR="002B7017">
        <w:rPr>
          <w:rFonts w:ascii="Arial" w:eastAsia="Times New Roman" w:hAnsi="Arial" w:cs="Arial"/>
          <w:sz w:val="20"/>
          <w:szCs w:val="20"/>
          <w:lang w:eastAsia="hr-HR"/>
        </w:rPr>
        <w:t>-31.7</w:t>
      </w:r>
      <w:r w:rsidR="00CB278B">
        <w:rPr>
          <w:rFonts w:ascii="Arial" w:eastAsia="Times New Roman" w:hAnsi="Arial" w:cs="Arial"/>
          <w:sz w:val="20"/>
          <w:szCs w:val="20"/>
          <w:lang w:eastAsia="hr-HR"/>
        </w:rPr>
        <w:t>8</w:t>
      </w:r>
      <w:r w:rsidR="002B7017">
        <w:rPr>
          <w:rFonts w:ascii="Arial" w:eastAsia="Times New Roman" w:hAnsi="Arial" w:cs="Arial"/>
          <w:sz w:val="20"/>
          <w:szCs w:val="20"/>
          <w:lang w:eastAsia="hr-HR"/>
        </w:rPr>
        <w:t>7,0</w:t>
      </w:r>
      <w:r w:rsidRPr="00D211CA">
        <w:rPr>
          <w:rFonts w:ascii="Arial" w:eastAsia="Times New Roman" w:hAnsi="Arial" w:cs="Arial"/>
          <w:sz w:val="20"/>
          <w:szCs w:val="20"/>
          <w:lang w:eastAsia="hr-HR"/>
        </w:rPr>
        <w:t xml:space="preserve">0 eura, </w:t>
      </w:r>
      <w:r w:rsidR="002B7017">
        <w:rPr>
          <w:rFonts w:ascii="Arial" w:eastAsia="Times New Roman" w:hAnsi="Arial" w:cs="Arial"/>
          <w:sz w:val="20"/>
          <w:szCs w:val="20"/>
          <w:lang w:eastAsia="hr-HR"/>
        </w:rPr>
        <w:t xml:space="preserve">cjelokupno </w:t>
      </w:r>
      <w:r w:rsidRPr="00D211CA">
        <w:rPr>
          <w:rFonts w:ascii="Arial" w:eastAsia="Times New Roman" w:hAnsi="Arial" w:cs="Arial"/>
          <w:sz w:val="20"/>
          <w:szCs w:val="20"/>
          <w:lang w:eastAsia="hr-HR"/>
        </w:rPr>
        <w:t>smanjenje prihoda planir</w:t>
      </w:r>
      <w:r>
        <w:rPr>
          <w:rFonts w:ascii="Arial" w:eastAsia="Times New Roman" w:hAnsi="Arial" w:cs="Arial"/>
          <w:sz w:val="20"/>
          <w:szCs w:val="20"/>
          <w:lang w:eastAsia="hr-HR"/>
        </w:rPr>
        <w:t>ano je na</w:t>
      </w:r>
      <w:r w:rsidRPr="00D211C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2B7017">
        <w:rPr>
          <w:rFonts w:ascii="Arial" w:eastAsia="Times New Roman" w:hAnsi="Arial" w:cs="Arial"/>
          <w:sz w:val="20"/>
          <w:szCs w:val="20"/>
          <w:lang w:eastAsia="hr-HR"/>
        </w:rPr>
        <w:t>naknadama za koncesije.</w:t>
      </w:r>
    </w:p>
    <w:p w14:paraId="5416E1B7" w14:textId="3844B0B6" w:rsidR="000F4935" w:rsidRDefault="002B7017" w:rsidP="00DD558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Člankom </w:t>
      </w:r>
      <w:r w:rsidR="00B40C7E">
        <w:rPr>
          <w:rFonts w:ascii="Arial" w:eastAsia="Times New Roman" w:hAnsi="Arial" w:cs="Arial"/>
          <w:sz w:val="20"/>
          <w:szCs w:val="20"/>
          <w:lang w:eastAsia="hr-HR"/>
        </w:rPr>
        <w:t xml:space="preserve">71.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Zakonom o pomorskom dobru i morskim lukama (NN 83/23) propisano je da </w:t>
      </w:r>
      <w:r w:rsidR="00B732E9">
        <w:rPr>
          <w:rFonts w:ascii="Arial" w:eastAsia="Times New Roman" w:hAnsi="Arial" w:cs="Arial"/>
          <w:sz w:val="20"/>
          <w:szCs w:val="20"/>
          <w:lang w:eastAsia="hr-HR"/>
        </w:rPr>
        <w:t xml:space="preserve">izvršno tijelo jedinice lokalne samouprave na temelju Plana upravljanja pomorskim dobrom i provedenim javnim natječajem, izdaje dozvole za obavljanje djelatnosti na pomorskom dobru. Prethodnih godina ovo područje gospodarske aktivnosti bilo je uređeno izdavanjem koncesijskih odobrenja, a koji prihod je u cijelosti pripadao jedinici lokalne samouprave. Raspodjela sredstava od dozvola na pomorskom </w:t>
      </w:r>
      <w:proofErr w:type="spellStart"/>
      <w:r w:rsidR="00B732E9">
        <w:rPr>
          <w:rFonts w:ascii="Arial" w:eastAsia="Times New Roman" w:hAnsi="Arial" w:cs="Arial"/>
          <w:sz w:val="20"/>
          <w:szCs w:val="20"/>
          <w:lang w:eastAsia="hr-HR"/>
        </w:rPr>
        <w:t>dobru,</w:t>
      </w:r>
      <w:r w:rsidR="00CB278B">
        <w:rPr>
          <w:rFonts w:ascii="Arial" w:eastAsia="Times New Roman" w:hAnsi="Arial" w:cs="Arial"/>
          <w:sz w:val="20"/>
          <w:szCs w:val="20"/>
          <w:lang w:eastAsia="hr-HR"/>
        </w:rPr>
        <w:t>propisana</w:t>
      </w:r>
      <w:proofErr w:type="spellEnd"/>
      <w:r w:rsidR="00CB278B">
        <w:rPr>
          <w:rFonts w:ascii="Arial" w:eastAsia="Times New Roman" w:hAnsi="Arial" w:cs="Arial"/>
          <w:sz w:val="20"/>
          <w:szCs w:val="20"/>
          <w:lang w:eastAsia="hr-HR"/>
        </w:rPr>
        <w:t xml:space="preserve"> je zakonom, </w:t>
      </w:r>
      <w:r w:rsidR="00B732E9">
        <w:rPr>
          <w:rFonts w:ascii="Arial" w:eastAsia="Times New Roman" w:hAnsi="Arial" w:cs="Arial"/>
          <w:sz w:val="20"/>
          <w:szCs w:val="20"/>
          <w:lang w:eastAsia="hr-HR"/>
        </w:rPr>
        <w:t>sredstva se dijele u omjeru 70% jedinica lokalne samouprave i 30% jedinica područne samouprave. Ove promjene rezultirale su smanjenjem planiranog prihoda</w:t>
      </w:r>
      <w:r w:rsidR="00CB278B">
        <w:rPr>
          <w:rFonts w:ascii="Arial" w:eastAsia="Times New Roman" w:hAnsi="Arial" w:cs="Arial"/>
          <w:sz w:val="20"/>
          <w:szCs w:val="20"/>
          <w:lang w:eastAsia="hr-HR"/>
        </w:rPr>
        <w:t>, pa predloženim izmjenama proračuna</w:t>
      </w:r>
      <w:r w:rsidR="00447F4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CB278B">
        <w:rPr>
          <w:rFonts w:ascii="Arial" w:eastAsia="Times New Roman" w:hAnsi="Arial" w:cs="Arial"/>
          <w:sz w:val="20"/>
          <w:szCs w:val="20"/>
          <w:lang w:eastAsia="hr-HR"/>
        </w:rPr>
        <w:t xml:space="preserve">Općina Lovran planira prihod od dozvola na pomorskom dobru u iznosu 104.430,00 eura. </w:t>
      </w:r>
    </w:p>
    <w:p w14:paraId="06996984" w14:textId="77777777" w:rsidR="00B732E9" w:rsidRDefault="00B732E9" w:rsidP="00DD5589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10293B68" w14:textId="77777777" w:rsidR="00986092" w:rsidRPr="00D52662" w:rsidRDefault="00986092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C66F077" w14:textId="73B10431" w:rsidR="00F366DE" w:rsidRPr="00D52662" w:rsidRDefault="00ED290D" w:rsidP="002118BC">
      <w:pPr>
        <w:pStyle w:val="Odlomakpopisa"/>
        <w:numPr>
          <w:ilvl w:val="3"/>
          <w:numId w:val="7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hr-HR"/>
        </w:rPr>
      </w:pPr>
      <w:r w:rsidRPr="00D52662">
        <w:rPr>
          <w:rFonts w:ascii="Arial" w:hAnsi="Arial" w:cs="Arial"/>
          <w:b/>
          <w:sz w:val="20"/>
          <w:szCs w:val="20"/>
          <w:lang w:eastAsia="hr-HR"/>
        </w:rPr>
        <w:t>Prihodi od prodaje nefinancijske imovine</w:t>
      </w:r>
    </w:p>
    <w:p w14:paraId="1423FE05" w14:textId="77777777" w:rsidR="00F366DE" w:rsidRPr="00D52662" w:rsidRDefault="00F366D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3CF58EA" w14:textId="60BD5E95" w:rsidR="003777D5" w:rsidRPr="00D52662" w:rsidRDefault="00ED29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sz w:val="20"/>
          <w:szCs w:val="20"/>
          <w:lang w:eastAsia="hr-HR"/>
        </w:rPr>
        <w:t>Prihodi od prodaje nefinancijske imovine</w:t>
      </w:r>
      <w:r w:rsidR="003777D5" w:rsidRPr="00D52662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AD513B" w:rsidRPr="00D52662">
        <w:rPr>
          <w:rFonts w:ascii="Arial" w:eastAsia="Times New Roman" w:hAnsi="Arial" w:cs="Arial"/>
          <w:sz w:val="20"/>
          <w:szCs w:val="20"/>
          <w:lang w:eastAsia="hr-HR"/>
        </w:rPr>
        <w:t>planiran</w:t>
      </w:r>
      <w:r w:rsidR="00407DA2">
        <w:rPr>
          <w:rFonts w:ascii="Arial" w:eastAsia="Times New Roman" w:hAnsi="Arial" w:cs="Arial"/>
          <w:sz w:val="20"/>
          <w:szCs w:val="20"/>
          <w:lang w:eastAsia="hr-HR"/>
        </w:rPr>
        <w:t xml:space="preserve">o je </w:t>
      </w:r>
      <w:r w:rsidR="000F4935">
        <w:rPr>
          <w:rFonts w:ascii="Arial" w:eastAsia="Times New Roman" w:hAnsi="Arial" w:cs="Arial"/>
          <w:sz w:val="20"/>
          <w:szCs w:val="20"/>
          <w:lang w:eastAsia="hr-HR"/>
        </w:rPr>
        <w:t>smanje</w:t>
      </w:r>
      <w:r w:rsidR="00407DA2">
        <w:rPr>
          <w:rFonts w:ascii="Arial" w:eastAsia="Times New Roman" w:hAnsi="Arial" w:cs="Arial"/>
          <w:sz w:val="20"/>
          <w:szCs w:val="20"/>
          <w:lang w:eastAsia="hr-HR"/>
        </w:rPr>
        <w:t>nje prihod</w:t>
      </w:r>
      <w:r w:rsidR="00986092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407DA2">
        <w:rPr>
          <w:rFonts w:ascii="Arial" w:eastAsia="Times New Roman" w:hAnsi="Arial" w:cs="Arial"/>
          <w:sz w:val="20"/>
          <w:szCs w:val="20"/>
          <w:lang w:eastAsia="hr-HR"/>
        </w:rPr>
        <w:t xml:space="preserve"> u iznosu </w:t>
      </w:r>
      <w:r w:rsidR="0032303A">
        <w:rPr>
          <w:rFonts w:ascii="Arial" w:eastAsia="Times New Roman" w:hAnsi="Arial" w:cs="Arial"/>
          <w:sz w:val="20"/>
          <w:szCs w:val="20"/>
          <w:lang w:eastAsia="hr-HR"/>
        </w:rPr>
        <w:t>-256.223,</w:t>
      </w:r>
      <w:r w:rsidR="000F4935">
        <w:rPr>
          <w:rFonts w:ascii="Arial" w:eastAsia="Times New Roman" w:hAnsi="Arial" w:cs="Arial"/>
          <w:sz w:val="20"/>
          <w:szCs w:val="20"/>
          <w:lang w:eastAsia="hr-HR"/>
        </w:rPr>
        <w:t>00</w:t>
      </w:r>
      <w:r w:rsidR="00407DA2">
        <w:rPr>
          <w:rFonts w:ascii="Arial" w:eastAsia="Times New Roman" w:hAnsi="Arial" w:cs="Arial"/>
          <w:sz w:val="20"/>
          <w:szCs w:val="20"/>
          <w:lang w:eastAsia="hr-HR"/>
        </w:rPr>
        <w:t xml:space="preserve"> eura.</w:t>
      </w:r>
    </w:p>
    <w:p w14:paraId="51B5D0DA" w14:textId="306E29E9" w:rsidR="00F366DE" w:rsidRPr="00D52662" w:rsidRDefault="00ED290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3902E93F" w14:textId="11944794" w:rsidR="00F65578" w:rsidRPr="00D52662" w:rsidRDefault="00F6557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71 – Prihodi od prodaje </w:t>
      </w:r>
      <w:proofErr w:type="spellStart"/>
      <w:r w:rsidRPr="00D5266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neproizved</w:t>
      </w:r>
      <w:r w:rsidR="003777D5" w:rsidRPr="00D5266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</w:t>
      </w:r>
      <w:r w:rsidRPr="00D5266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ne</w:t>
      </w:r>
      <w:proofErr w:type="spellEnd"/>
      <w:r w:rsidRPr="00D5266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dugotrajne imovine</w:t>
      </w:r>
    </w:p>
    <w:p w14:paraId="2B37EB78" w14:textId="77777777" w:rsidR="00F65578" w:rsidRPr="00D52662" w:rsidRDefault="00F6557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471A0AB2" w14:textId="57357629" w:rsidR="00F366DE" w:rsidRPr="00D52662" w:rsidRDefault="00ED290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Prihodi od prodaje zemljišta</w:t>
      </w:r>
    </w:p>
    <w:p w14:paraId="4D191DCA" w14:textId="77777777" w:rsidR="00F366DE" w:rsidRPr="00D52662" w:rsidRDefault="00F366D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C51EFBF" w14:textId="13096EB4" w:rsidR="000A366F" w:rsidRDefault="00ED29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sz w:val="20"/>
          <w:szCs w:val="20"/>
          <w:lang w:eastAsia="hr-HR"/>
        </w:rPr>
        <w:t>Zemljište, prihod od prodaje zemljišta</w:t>
      </w:r>
      <w:r w:rsidR="00497A24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AD513B" w:rsidRPr="00D52662">
        <w:rPr>
          <w:rFonts w:ascii="Arial" w:eastAsia="Times New Roman" w:hAnsi="Arial" w:cs="Arial"/>
          <w:sz w:val="20"/>
          <w:szCs w:val="20"/>
          <w:lang w:eastAsia="hr-HR"/>
        </w:rPr>
        <w:t xml:space="preserve"> planiran</w:t>
      </w:r>
      <w:r w:rsidR="00407DA2">
        <w:rPr>
          <w:rFonts w:ascii="Arial" w:eastAsia="Times New Roman" w:hAnsi="Arial" w:cs="Arial"/>
          <w:sz w:val="20"/>
          <w:szCs w:val="20"/>
          <w:lang w:eastAsia="hr-HR"/>
        </w:rPr>
        <w:t>o</w:t>
      </w:r>
      <w:r w:rsidR="00AD513B" w:rsidRPr="00D52662">
        <w:rPr>
          <w:rFonts w:ascii="Arial" w:eastAsia="Times New Roman" w:hAnsi="Arial" w:cs="Arial"/>
          <w:sz w:val="20"/>
          <w:szCs w:val="20"/>
          <w:lang w:eastAsia="hr-HR"/>
        </w:rPr>
        <w:t xml:space="preserve"> je </w:t>
      </w:r>
      <w:r w:rsidR="0032303A">
        <w:rPr>
          <w:rFonts w:ascii="Arial" w:eastAsia="Times New Roman" w:hAnsi="Arial" w:cs="Arial"/>
          <w:sz w:val="20"/>
          <w:szCs w:val="20"/>
          <w:lang w:eastAsia="hr-HR"/>
        </w:rPr>
        <w:t>povećanje</w:t>
      </w:r>
      <w:r w:rsidR="000A366F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407DA2">
        <w:rPr>
          <w:rFonts w:ascii="Arial" w:eastAsia="Times New Roman" w:hAnsi="Arial" w:cs="Arial"/>
          <w:sz w:val="20"/>
          <w:szCs w:val="20"/>
          <w:lang w:eastAsia="hr-HR"/>
        </w:rPr>
        <w:t>prihoda od prodaje zemljišta u iznosu</w:t>
      </w:r>
    </w:p>
    <w:p w14:paraId="5798A107" w14:textId="74EE4691" w:rsidR="00F366DE" w:rsidRDefault="0032303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220.000</w:t>
      </w:r>
      <w:r w:rsidR="000A366F">
        <w:rPr>
          <w:rFonts w:ascii="Arial" w:eastAsia="Times New Roman" w:hAnsi="Arial" w:cs="Arial"/>
          <w:sz w:val="20"/>
          <w:szCs w:val="20"/>
          <w:lang w:eastAsia="hr-HR"/>
        </w:rPr>
        <w:t>,00</w:t>
      </w:r>
      <w:r w:rsidR="00F7470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407DA2">
        <w:rPr>
          <w:rFonts w:ascii="Arial" w:eastAsia="Times New Roman" w:hAnsi="Arial" w:cs="Arial"/>
          <w:sz w:val="20"/>
          <w:szCs w:val="20"/>
          <w:lang w:eastAsia="hr-HR"/>
        </w:rPr>
        <w:t>eura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prihod se planira jer je izvjesno da će se isti ostvariti, provedeni su natječaji za prodaju zemljišta. </w:t>
      </w:r>
      <w:r w:rsidR="000A366F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14EBD75" w14:textId="77777777" w:rsidR="000A366F" w:rsidRDefault="000A366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FACA771" w14:textId="72C9ADBA" w:rsidR="000A366F" w:rsidRDefault="000A36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0A366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72 – Prihodi od prodaje proizvedene dugotrajne imovine</w:t>
      </w:r>
    </w:p>
    <w:p w14:paraId="1EA2FE8C" w14:textId="77777777" w:rsidR="000A366F" w:rsidRDefault="000A36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5C52F148" w14:textId="3FF1569F" w:rsidR="000A366F" w:rsidRDefault="000A36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Prihodi od prodaje </w:t>
      </w:r>
      <w:r w:rsidR="0032303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stambenih objekata</w:t>
      </w:r>
    </w:p>
    <w:p w14:paraId="65B9FEED" w14:textId="77777777" w:rsidR="000A366F" w:rsidRDefault="000A366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2CD547C2" w14:textId="096CB388" w:rsidR="0032303A" w:rsidRDefault="0032303A" w:rsidP="0032303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Planirano je smanjenje prihoda od prodaje stambenih objekata, u iznosu -4</w:t>
      </w:r>
      <w:r w:rsidR="00447F4C">
        <w:rPr>
          <w:rFonts w:ascii="Arial" w:eastAsia="Times New Roman" w:hAnsi="Arial" w:cs="Arial"/>
          <w:sz w:val="20"/>
          <w:szCs w:val="20"/>
          <w:lang w:eastAsia="hr-HR"/>
        </w:rPr>
        <w:t>9</w:t>
      </w:r>
      <w:r>
        <w:rPr>
          <w:rFonts w:ascii="Arial" w:eastAsia="Times New Roman" w:hAnsi="Arial" w:cs="Arial"/>
          <w:sz w:val="20"/>
          <w:szCs w:val="20"/>
          <w:lang w:eastAsia="hr-HR"/>
        </w:rPr>
        <w:t>6.</w:t>
      </w:r>
      <w:r w:rsidR="00447F4C">
        <w:rPr>
          <w:rFonts w:ascii="Arial" w:eastAsia="Times New Roman" w:hAnsi="Arial" w:cs="Arial"/>
          <w:sz w:val="20"/>
          <w:szCs w:val="20"/>
          <w:lang w:eastAsia="hr-HR"/>
        </w:rPr>
        <w:t>337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,00 eura. Financiranje dijela planiranih kapitalnih projekata ovim izmjenama proračuna planira se iz općih prihoda i primitaka koji su ovim izmjenama proračuna planirani u povećanom iznosu, iz prenesenog viška prihoda. Također planirano je povećanje prihoda od prodaje zemljišta, to su razlozi za smanjenje planiranog prihoda od prodaje stambenih objekata. </w:t>
      </w:r>
      <w:r w:rsidRPr="00D5266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BF8D6DC" w14:textId="77777777" w:rsidR="009F765A" w:rsidRDefault="009F765A" w:rsidP="0032303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6801A54" w14:textId="77777777" w:rsidR="00CB278B" w:rsidRDefault="00CB278B" w:rsidP="0032303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8B3E8CC" w14:textId="77777777" w:rsidR="00CB278B" w:rsidRDefault="00CB278B" w:rsidP="0032303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CA71455" w14:textId="77777777" w:rsidR="00CB278B" w:rsidRDefault="00CB278B" w:rsidP="0032303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98CFE68" w14:textId="77777777" w:rsidR="00CB278B" w:rsidRDefault="00CB278B" w:rsidP="0032303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B3AF20E" w14:textId="27DF1467" w:rsidR="009F765A" w:rsidRDefault="009F765A" w:rsidP="009F765A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Prihodi od prodaje poslovnih objekata</w:t>
      </w:r>
    </w:p>
    <w:p w14:paraId="0EA02262" w14:textId="77777777" w:rsidR="009F765A" w:rsidRDefault="009F765A" w:rsidP="009F765A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174A3CC9" w14:textId="3E3C15F3" w:rsidR="009F765A" w:rsidRPr="009F765A" w:rsidRDefault="009F765A" w:rsidP="009F765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F765A">
        <w:rPr>
          <w:rFonts w:ascii="Arial" w:eastAsia="Times New Roman" w:hAnsi="Arial" w:cs="Arial"/>
          <w:sz w:val="20"/>
          <w:szCs w:val="20"/>
          <w:lang w:eastAsia="hr-HR"/>
        </w:rPr>
        <w:t>Planirano je povećanje prihoda od prodaje poslovnih objekata,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u iznosu 12.436,00 eura, </w:t>
      </w:r>
      <w:r w:rsidRPr="009F765A">
        <w:rPr>
          <w:rFonts w:ascii="Arial" w:eastAsia="Times New Roman" w:hAnsi="Arial" w:cs="Arial"/>
          <w:sz w:val="20"/>
          <w:szCs w:val="20"/>
          <w:lang w:eastAsia="hr-HR"/>
        </w:rPr>
        <w:t xml:space="preserve">iz razloga jer je realizirana prodaja poslovnog prostora u </w:t>
      </w:r>
      <w:proofErr w:type="spellStart"/>
      <w:r w:rsidRPr="009F765A">
        <w:rPr>
          <w:rFonts w:ascii="Arial" w:eastAsia="Times New Roman" w:hAnsi="Arial" w:cs="Arial"/>
          <w:sz w:val="20"/>
          <w:szCs w:val="20"/>
          <w:lang w:eastAsia="hr-HR"/>
        </w:rPr>
        <w:t>Bahovoj</w:t>
      </w:r>
      <w:proofErr w:type="spellEnd"/>
      <w:r w:rsidRPr="009F765A">
        <w:rPr>
          <w:rFonts w:ascii="Arial" w:eastAsia="Times New Roman" w:hAnsi="Arial" w:cs="Arial"/>
          <w:sz w:val="20"/>
          <w:szCs w:val="20"/>
          <w:lang w:eastAsia="hr-HR"/>
        </w:rPr>
        <w:t xml:space="preserve"> ulici 9A, sa pripadajućim </w:t>
      </w:r>
      <w:r>
        <w:rPr>
          <w:rFonts w:ascii="Arial" w:eastAsia="Times New Roman" w:hAnsi="Arial" w:cs="Arial"/>
          <w:sz w:val="20"/>
          <w:szCs w:val="20"/>
          <w:lang w:eastAsia="hr-HR"/>
        </w:rPr>
        <w:t>dvorištem</w:t>
      </w:r>
      <w:r w:rsidRPr="009F765A">
        <w:rPr>
          <w:rFonts w:ascii="Arial" w:eastAsia="Times New Roman" w:hAnsi="Arial" w:cs="Arial"/>
          <w:sz w:val="20"/>
          <w:szCs w:val="20"/>
          <w:lang w:eastAsia="hr-HR"/>
        </w:rPr>
        <w:t xml:space="preserve">, po kupoprodajnoj cijeni koja je bila veća od procijenjene.   </w:t>
      </w:r>
    </w:p>
    <w:p w14:paraId="190E78BF" w14:textId="77777777" w:rsidR="009F765A" w:rsidRDefault="009F765A" w:rsidP="0032303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251FFB" w14:textId="6095D1F2" w:rsidR="009F765A" w:rsidRDefault="009F765A" w:rsidP="009F765A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Prihodi od prodaje umjetničkih djela</w:t>
      </w:r>
    </w:p>
    <w:p w14:paraId="0F64E5EC" w14:textId="77777777" w:rsidR="0032303A" w:rsidRDefault="0032303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F748DF0" w14:textId="11BD2E97" w:rsidR="000A366F" w:rsidRPr="000A366F" w:rsidRDefault="000A366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A366F">
        <w:rPr>
          <w:rFonts w:ascii="Arial" w:eastAsia="Times New Roman" w:hAnsi="Arial" w:cs="Arial"/>
          <w:sz w:val="20"/>
          <w:szCs w:val="20"/>
          <w:lang w:eastAsia="hr-HR"/>
        </w:rPr>
        <w:t xml:space="preserve">Planiran je prihod od prodaje umjetničkih djela izloženih u galerijama i općinskim poslovnim prostorima,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umjetničke slike </w:t>
      </w:r>
      <w:r w:rsidR="009024A7">
        <w:rPr>
          <w:rFonts w:ascii="Arial" w:eastAsia="Times New Roman" w:hAnsi="Arial" w:cs="Arial"/>
          <w:sz w:val="20"/>
          <w:szCs w:val="20"/>
          <w:lang w:eastAsia="hr-HR"/>
        </w:rPr>
        <w:t>autora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Karla Bilića, za čiju prodaju je proveden natječaj</w:t>
      </w:r>
      <w:r w:rsidR="009F765A">
        <w:rPr>
          <w:rFonts w:ascii="Arial" w:eastAsia="Times New Roman" w:hAnsi="Arial" w:cs="Arial"/>
          <w:sz w:val="20"/>
          <w:szCs w:val="20"/>
          <w:lang w:eastAsia="hr-HR"/>
        </w:rPr>
        <w:t xml:space="preserve"> krajem prošle godini. Planirani prihod je ostvaren po provedenom natječaju  i zaključen</w:t>
      </w:r>
      <w:r w:rsidR="00550B92">
        <w:rPr>
          <w:rFonts w:ascii="Arial" w:eastAsia="Times New Roman" w:hAnsi="Arial" w:cs="Arial"/>
          <w:sz w:val="20"/>
          <w:szCs w:val="20"/>
          <w:lang w:eastAsia="hr-HR"/>
        </w:rPr>
        <w:t>o</w:t>
      </w:r>
      <w:r w:rsidR="009F765A">
        <w:rPr>
          <w:rFonts w:ascii="Arial" w:eastAsia="Times New Roman" w:hAnsi="Arial" w:cs="Arial"/>
          <w:sz w:val="20"/>
          <w:szCs w:val="20"/>
          <w:lang w:eastAsia="hr-HR"/>
        </w:rPr>
        <w:t>m ugovor</w:t>
      </w:r>
      <w:r w:rsidR="00550B92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9F765A">
        <w:rPr>
          <w:rFonts w:ascii="Arial" w:eastAsia="Times New Roman" w:hAnsi="Arial" w:cs="Arial"/>
          <w:sz w:val="20"/>
          <w:szCs w:val="20"/>
          <w:lang w:eastAsia="hr-HR"/>
        </w:rPr>
        <w:t xml:space="preserve">, u iznosu 7.678,00 eura.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3255844C" w14:textId="77777777" w:rsidR="001A36B8" w:rsidRDefault="001A36B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1328E25" w14:textId="77777777" w:rsidR="009024A7" w:rsidRDefault="009024A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103EE10" w14:textId="77777777" w:rsidR="009024A7" w:rsidRPr="00D52662" w:rsidRDefault="009024A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D27A386" w14:textId="77777777" w:rsidR="00CB2C0F" w:rsidRDefault="00CB2C0F" w:rsidP="00CB2C0F">
      <w:pPr>
        <w:pStyle w:val="Odlomakpopisa"/>
        <w:spacing w:after="0" w:line="276" w:lineRule="auto"/>
        <w:ind w:left="1080"/>
        <w:jc w:val="both"/>
        <w:rPr>
          <w:rFonts w:ascii="Arial" w:hAnsi="Arial" w:cs="Arial"/>
          <w:b/>
          <w:sz w:val="20"/>
          <w:szCs w:val="20"/>
          <w:lang w:eastAsia="hr-HR"/>
        </w:rPr>
      </w:pPr>
    </w:p>
    <w:p w14:paraId="76A102FE" w14:textId="413519B2" w:rsidR="00F366DE" w:rsidRPr="00D52662" w:rsidRDefault="00ED290D" w:rsidP="002118BC">
      <w:pPr>
        <w:pStyle w:val="Odlomakpopisa"/>
        <w:numPr>
          <w:ilvl w:val="3"/>
          <w:numId w:val="7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hr-HR"/>
        </w:rPr>
      </w:pPr>
      <w:r w:rsidRPr="00D52662">
        <w:rPr>
          <w:rFonts w:ascii="Arial" w:hAnsi="Arial" w:cs="Arial"/>
          <w:b/>
          <w:sz w:val="20"/>
          <w:szCs w:val="20"/>
          <w:lang w:eastAsia="hr-HR"/>
        </w:rPr>
        <w:t>Rashodi poslovanja</w:t>
      </w:r>
    </w:p>
    <w:p w14:paraId="19FCBC3E" w14:textId="47AF205A" w:rsidR="00F366DE" w:rsidRPr="00D52662" w:rsidRDefault="00F366D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B84DDF3" w14:textId="4C9B2687" w:rsidR="00E53A0C" w:rsidRPr="00D52662" w:rsidRDefault="003777D5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Rashodi poslovanja, </w:t>
      </w:r>
      <w:r w:rsidRPr="00D52662">
        <w:rPr>
          <w:rFonts w:ascii="Arial" w:eastAsia="Times New Roman" w:hAnsi="Arial" w:cs="Arial"/>
          <w:bCs/>
          <w:sz w:val="20"/>
          <w:szCs w:val="20"/>
          <w:lang w:eastAsia="hr-HR"/>
        </w:rPr>
        <w:t>planiran</w:t>
      </w:r>
      <w:r w:rsidR="00497A24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o je povećanje </w:t>
      </w:r>
      <w:r w:rsidR="00407DA2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rashoda poslovanja u iznosu </w:t>
      </w:r>
      <w:r w:rsidR="00550B92">
        <w:rPr>
          <w:rFonts w:ascii="Arial" w:eastAsia="Times New Roman" w:hAnsi="Arial" w:cs="Arial"/>
          <w:bCs/>
          <w:sz w:val="20"/>
          <w:szCs w:val="20"/>
          <w:lang w:eastAsia="hr-HR"/>
        </w:rPr>
        <w:t>327.833,49</w:t>
      </w:r>
      <w:r w:rsidR="00407DA2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eura. </w:t>
      </w:r>
      <w:r w:rsidRPr="00D52662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</w:p>
    <w:p w14:paraId="44412A59" w14:textId="77777777" w:rsidR="00E53A0C" w:rsidRPr="00D52662" w:rsidRDefault="00E53A0C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14:paraId="7D97A953" w14:textId="2AF589A5" w:rsidR="00550B92" w:rsidRPr="00550B92" w:rsidRDefault="00550B92" w:rsidP="00E53A0C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31 – rashodi za zaposlene, </w:t>
      </w:r>
      <w:r w:rsidRPr="00550B92">
        <w:rPr>
          <w:rFonts w:ascii="Arial" w:eastAsia="Times New Roman" w:hAnsi="Arial" w:cs="Arial"/>
          <w:bCs/>
          <w:sz w:val="20"/>
          <w:szCs w:val="20"/>
          <w:lang w:eastAsia="ar-SA"/>
        </w:rPr>
        <w:t>planirano je povećanje rashoda za zaposlene u iznosu 24.649,00 eura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Za potrebe realizacije projekta </w:t>
      </w:r>
      <w:r>
        <w:rPr>
          <w:rFonts w:ascii="Arial" w:eastAsia="Times New Roman" w:hAnsi="Arial" w:cs="Arial"/>
          <w:sz w:val="20"/>
          <w:szCs w:val="20"/>
          <w:lang w:eastAsia="hr-HR"/>
        </w:rPr>
        <w:t>„Ruke pomoći“, koji će se realizirati iz bespovratnih sredstava iz Europskog socijalnog fonda plus, usmjeren na pružanje pomoći u kući i nabavu higijenskih potrepština osobama starije životne dobi, potrebno je planirati plaće za 6 pružatelja usluga potpore i podrške, na određeno vrijeme, u razdoblju trajanja  projekta od 4 godine. Početak realizacije projekta za ovu godinu planira se od</w:t>
      </w:r>
      <w:r w:rsidR="006648D8">
        <w:rPr>
          <w:rFonts w:ascii="Arial" w:eastAsia="Times New Roman" w:hAnsi="Arial" w:cs="Arial"/>
          <w:sz w:val="20"/>
          <w:szCs w:val="20"/>
          <w:lang w:eastAsia="hr-HR"/>
        </w:rPr>
        <w:t xml:space="preserve"> mjeseca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rujna. </w:t>
      </w:r>
      <w:r w:rsidR="006648D8">
        <w:rPr>
          <w:rFonts w:ascii="Arial" w:eastAsia="Times New Roman" w:hAnsi="Arial" w:cs="Arial"/>
          <w:sz w:val="20"/>
          <w:szCs w:val="20"/>
          <w:lang w:eastAsia="hr-HR"/>
        </w:rPr>
        <w:t>Projekt je planiran u Proračunu: A502473 – Poziv Zaželi – prevencija institucionalizacije</w:t>
      </w:r>
    </w:p>
    <w:p w14:paraId="1C6ED04D" w14:textId="2DC493BA" w:rsidR="00E53A0C" w:rsidRPr="00D52662" w:rsidRDefault="00E53A0C" w:rsidP="00E53A0C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52662">
        <w:rPr>
          <w:rFonts w:ascii="Arial" w:eastAsia="Times New Roman" w:hAnsi="Arial" w:cs="Arial"/>
          <w:b/>
          <w:sz w:val="20"/>
          <w:szCs w:val="20"/>
          <w:lang w:eastAsia="ar-SA"/>
        </w:rPr>
        <w:t>32 – Materijalni rashodi</w:t>
      </w:r>
    </w:p>
    <w:p w14:paraId="3987FF82" w14:textId="223D2473" w:rsidR="00257B4E" w:rsidRDefault="00E53A0C" w:rsidP="00E53A0C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D52662">
        <w:rPr>
          <w:rFonts w:ascii="Arial" w:eastAsia="Times New Roman" w:hAnsi="Arial" w:cs="Arial"/>
          <w:bCs/>
          <w:sz w:val="20"/>
          <w:szCs w:val="20"/>
          <w:lang w:eastAsia="ar-SA"/>
        </w:rPr>
        <w:t>Materijalni rashodi, planiran</w:t>
      </w:r>
      <w:r w:rsidR="00407DA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 je povećanje rashoda u iznosu </w:t>
      </w:r>
      <w:r w:rsidR="006648D8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 w:rsidR="000B0DEE">
        <w:rPr>
          <w:rFonts w:ascii="Arial" w:eastAsia="Times New Roman" w:hAnsi="Arial" w:cs="Arial"/>
          <w:bCs/>
          <w:sz w:val="20"/>
          <w:szCs w:val="20"/>
          <w:lang w:eastAsia="ar-SA"/>
        </w:rPr>
        <w:t>3</w:t>
      </w:r>
      <w:r w:rsidR="006648D8">
        <w:rPr>
          <w:rFonts w:ascii="Arial" w:eastAsia="Times New Roman" w:hAnsi="Arial" w:cs="Arial"/>
          <w:bCs/>
          <w:sz w:val="20"/>
          <w:szCs w:val="20"/>
          <w:lang w:eastAsia="ar-SA"/>
        </w:rPr>
        <w:t>9.105,49 eura</w:t>
      </w:r>
      <w:r w:rsidRPr="00D52662">
        <w:rPr>
          <w:rFonts w:ascii="Arial" w:eastAsia="Times New Roman" w:hAnsi="Arial" w:cs="Arial"/>
          <w:bCs/>
          <w:sz w:val="20"/>
          <w:szCs w:val="20"/>
          <w:lang w:eastAsia="ar-SA"/>
        </w:rPr>
        <w:t>,</w:t>
      </w:r>
      <w:r w:rsidR="00407DA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povećanje i smanjenje  </w:t>
      </w:r>
      <w:r w:rsidR="00C0557F">
        <w:rPr>
          <w:rFonts w:ascii="Arial" w:eastAsia="Times New Roman" w:hAnsi="Arial" w:cs="Arial"/>
          <w:bCs/>
          <w:sz w:val="20"/>
          <w:szCs w:val="20"/>
          <w:lang w:eastAsia="ar-SA"/>
        </w:rPr>
        <w:t>r</w:t>
      </w:r>
      <w:r w:rsidR="000A366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ashoda  </w:t>
      </w:r>
      <w:r w:rsidR="00407DA2">
        <w:rPr>
          <w:rFonts w:ascii="Arial" w:eastAsia="Times New Roman" w:hAnsi="Arial" w:cs="Arial"/>
          <w:bCs/>
          <w:sz w:val="20"/>
          <w:szCs w:val="20"/>
          <w:lang w:eastAsia="ar-SA"/>
        </w:rPr>
        <w:t>planirano je na sljedećim vrstama rashoda:</w:t>
      </w:r>
    </w:p>
    <w:p w14:paraId="40074B11" w14:textId="2B0A0E23" w:rsidR="006648D8" w:rsidRPr="006648D8" w:rsidRDefault="006648D8" w:rsidP="00E53A0C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648D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- naknade troškova zaposlenicima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–</w:t>
      </w:r>
      <w:r w:rsidRPr="006648D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6648D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planirano je povećanje rashoda za naknade troškova zaposlenicima u iznosu 2.400,00 eura, u cijelosti sredstva su namijenjena za zaposlenike na projektu </w:t>
      </w:r>
      <w:r w:rsidRPr="006648D8">
        <w:rPr>
          <w:rFonts w:ascii="Arial" w:eastAsia="Times New Roman" w:hAnsi="Arial" w:cs="Arial"/>
          <w:bCs/>
          <w:sz w:val="20"/>
          <w:szCs w:val="20"/>
          <w:lang w:eastAsia="hr-HR"/>
        </w:rPr>
        <w:t>„Ruke pomoći“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. </w:t>
      </w:r>
    </w:p>
    <w:p w14:paraId="38CAEA21" w14:textId="26D968AD" w:rsidR="00C0557F" w:rsidRDefault="00257B4E" w:rsidP="00E53A0C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D52662">
        <w:rPr>
          <w:rFonts w:ascii="Arial" w:eastAsia="Times New Roman" w:hAnsi="Arial" w:cs="Arial"/>
          <w:bCs/>
          <w:sz w:val="20"/>
          <w:szCs w:val="20"/>
          <w:lang w:eastAsia="ar-SA"/>
        </w:rPr>
        <w:t>-</w:t>
      </w:r>
      <w:r w:rsidR="00E53A0C" w:rsidRPr="00D5266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E53A0C" w:rsidRPr="00273CC2">
        <w:rPr>
          <w:rFonts w:ascii="Arial" w:eastAsia="Times New Roman" w:hAnsi="Arial" w:cs="Arial"/>
          <w:b/>
          <w:sz w:val="20"/>
          <w:szCs w:val="20"/>
          <w:lang w:eastAsia="ar-SA"/>
        </w:rPr>
        <w:t>rashodi za materijal i energiju</w:t>
      </w:r>
      <w:r w:rsidRPr="00D52662">
        <w:rPr>
          <w:rFonts w:ascii="Arial" w:eastAsia="Times New Roman" w:hAnsi="Arial" w:cs="Arial"/>
          <w:bCs/>
          <w:sz w:val="20"/>
          <w:szCs w:val="20"/>
          <w:lang w:eastAsia="ar-SA"/>
        </w:rPr>
        <w:t>, planiran</w:t>
      </w:r>
      <w:r w:rsidR="00407DA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 je </w:t>
      </w:r>
      <w:r w:rsidR="00C0557F">
        <w:rPr>
          <w:rFonts w:ascii="Arial" w:eastAsia="Times New Roman" w:hAnsi="Arial" w:cs="Arial"/>
          <w:bCs/>
          <w:sz w:val="20"/>
          <w:szCs w:val="20"/>
          <w:lang w:eastAsia="ar-SA"/>
        </w:rPr>
        <w:t>povećanje</w:t>
      </w:r>
      <w:r w:rsidR="00407DA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rashoda u iznosu </w:t>
      </w:r>
      <w:r w:rsidR="006648D8">
        <w:rPr>
          <w:rFonts w:ascii="Arial" w:eastAsia="Times New Roman" w:hAnsi="Arial" w:cs="Arial"/>
          <w:bCs/>
          <w:sz w:val="20"/>
          <w:szCs w:val="20"/>
          <w:lang w:eastAsia="ar-SA"/>
        </w:rPr>
        <w:t>2.005,</w:t>
      </w:r>
      <w:r w:rsidR="00407DA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00 eura, </w:t>
      </w:r>
      <w:r w:rsidR="00A1684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u cijelosti se rashod odnosi na materijal za tekuće i investicijsko održavanje općinske imovine. </w:t>
      </w:r>
    </w:p>
    <w:p w14:paraId="6AFF482F" w14:textId="4B3041D1" w:rsidR="009D53C1" w:rsidRDefault="00257B4E" w:rsidP="00E53A0C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D5266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- </w:t>
      </w:r>
      <w:r w:rsidR="00E53A0C" w:rsidRPr="00273CC2">
        <w:rPr>
          <w:rFonts w:ascii="Arial" w:eastAsia="Times New Roman" w:hAnsi="Arial" w:cs="Arial"/>
          <w:b/>
          <w:sz w:val="20"/>
          <w:szCs w:val="20"/>
          <w:lang w:eastAsia="ar-SA"/>
        </w:rPr>
        <w:t>rashodi za usluge</w:t>
      </w:r>
      <w:r w:rsidRPr="00D52662">
        <w:rPr>
          <w:rFonts w:ascii="Arial" w:eastAsia="Times New Roman" w:hAnsi="Arial" w:cs="Arial"/>
          <w:bCs/>
          <w:sz w:val="20"/>
          <w:szCs w:val="20"/>
          <w:lang w:eastAsia="ar-SA"/>
        </w:rPr>
        <w:t>, planiran</w:t>
      </w:r>
      <w:r w:rsidR="009D53C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 je povećanje rashoda </w:t>
      </w:r>
      <w:r w:rsidR="00C0557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 usluge </w:t>
      </w:r>
      <w:r w:rsidR="009D53C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u iznosu </w:t>
      </w:r>
      <w:r w:rsidR="00A1684A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 w:rsidR="000B0DEE">
        <w:rPr>
          <w:rFonts w:ascii="Arial" w:eastAsia="Times New Roman" w:hAnsi="Arial" w:cs="Arial"/>
          <w:bCs/>
          <w:sz w:val="20"/>
          <w:szCs w:val="20"/>
          <w:lang w:eastAsia="ar-SA"/>
        </w:rPr>
        <w:t>3</w:t>
      </w:r>
      <w:r w:rsidR="00A1684A">
        <w:rPr>
          <w:rFonts w:ascii="Arial" w:eastAsia="Times New Roman" w:hAnsi="Arial" w:cs="Arial"/>
          <w:bCs/>
          <w:sz w:val="20"/>
          <w:szCs w:val="20"/>
          <w:lang w:eastAsia="ar-SA"/>
        </w:rPr>
        <w:t>4.200,49</w:t>
      </w:r>
      <w:r w:rsidR="009D53C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eura,</w:t>
      </w:r>
      <w:r w:rsidR="00C0557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povećanje i smanjenje rashoda planirano je na sljedećim vrstama rashoda</w:t>
      </w:r>
      <w:r w:rsidR="009D53C1"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</w:p>
    <w:p w14:paraId="331B6EB6" w14:textId="382C4110" w:rsidR="00C0557F" w:rsidRDefault="006521D5" w:rsidP="00E53A0C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1.</w:t>
      </w:r>
      <w:r w:rsidR="00C0557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planirano je </w:t>
      </w:r>
      <w:r w:rsidR="00A1684A">
        <w:rPr>
          <w:rFonts w:ascii="Arial" w:eastAsia="Times New Roman" w:hAnsi="Arial" w:cs="Arial"/>
          <w:bCs/>
          <w:sz w:val="20"/>
          <w:szCs w:val="20"/>
          <w:lang w:eastAsia="ar-SA"/>
        </w:rPr>
        <w:t>povećanje</w:t>
      </w:r>
      <w:r w:rsidR="00C0557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rashoda za usluge </w:t>
      </w:r>
      <w:r w:rsidR="00A1684A">
        <w:rPr>
          <w:rFonts w:ascii="Arial" w:eastAsia="Times New Roman" w:hAnsi="Arial" w:cs="Arial"/>
          <w:bCs/>
          <w:sz w:val="20"/>
          <w:szCs w:val="20"/>
          <w:lang w:eastAsia="ar-SA"/>
        </w:rPr>
        <w:t>telefona</w:t>
      </w:r>
      <w:r w:rsidR="00C0557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u iznosu </w:t>
      </w:r>
      <w:r w:rsidR="00A1684A">
        <w:rPr>
          <w:rFonts w:ascii="Arial" w:eastAsia="Times New Roman" w:hAnsi="Arial" w:cs="Arial"/>
          <w:bCs/>
          <w:sz w:val="20"/>
          <w:szCs w:val="20"/>
          <w:lang w:eastAsia="ar-SA"/>
        </w:rPr>
        <w:t>240,</w:t>
      </w:r>
      <w:r w:rsidR="00C0557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00 eura, </w:t>
      </w:r>
    </w:p>
    <w:p w14:paraId="340E4F77" w14:textId="68B0DA7E" w:rsidR="006521D5" w:rsidRDefault="006521D5" w:rsidP="00E53A0C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2.</w:t>
      </w:r>
      <w:r w:rsidR="009D53C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planirano je </w:t>
      </w:r>
      <w:r w:rsidR="009721DC">
        <w:rPr>
          <w:rFonts w:ascii="Arial" w:eastAsia="Times New Roman" w:hAnsi="Arial" w:cs="Arial"/>
          <w:bCs/>
          <w:sz w:val="20"/>
          <w:szCs w:val="20"/>
          <w:lang w:eastAsia="ar-SA"/>
        </w:rPr>
        <w:t>povećanje</w:t>
      </w:r>
      <w:r w:rsidR="009D53C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rashoda za usluge</w:t>
      </w:r>
      <w:r w:rsidR="00C0557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tekućeg i investicijskog </w:t>
      </w:r>
      <w:r w:rsidR="00A1684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održavanja, </w:t>
      </w:r>
      <w:r w:rsidR="00C0557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u iznosu </w:t>
      </w:r>
      <w:r w:rsidR="009721DC">
        <w:rPr>
          <w:rFonts w:ascii="Arial" w:eastAsia="Times New Roman" w:hAnsi="Arial" w:cs="Arial"/>
          <w:bCs/>
          <w:sz w:val="20"/>
          <w:szCs w:val="20"/>
          <w:lang w:eastAsia="ar-SA"/>
        </w:rPr>
        <w:t>43.802,49</w:t>
      </w:r>
      <w:r w:rsidR="00BD69D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eura,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kako slijedi:</w:t>
      </w:r>
    </w:p>
    <w:p w14:paraId="1427181A" w14:textId="6D1B3A81" w:rsidR="009721DC" w:rsidRDefault="009721DC" w:rsidP="00E53A0C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ab/>
        <w:t xml:space="preserve">- planirano je povećanje rashoda za održavanje poslovnih prostora, u iznosu 49.977,49 eura, </w:t>
      </w:r>
    </w:p>
    <w:p w14:paraId="757F8522" w14:textId="77777777" w:rsidR="006521D5" w:rsidRDefault="006521D5" w:rsidP="006521D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ab/>
        <w:t>-</w:t>
      </w:r>
      <w:r w:rsidR="00A1684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planirano je smanjenje rashoda za obnovu krova zgrade Stari grad 92 u iznosu -10.555,00 eura, jer je osigurano financiranje iz ostalih suvlasnika zgrade,</w:t>
      </w:r>
    </w:p>
    <w:p w14:paraId="1DB2BE23" w14:textId="77777777" w:rsidR="006521D5" w:rsidRDefault="006521D5" w:rsidP="006521D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ab/>
        <w:t>-</w:t>
      </w:r>
      <w:r w:rsidR="00A1684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planirano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je</w:t>
      </w:r>
      <w:r w:rsidR="00A1684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povećanje rashoda za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održavanje komunalne infrastrukture, u iznosu 10.000,00 eura i </w:t>
      </w:r>
    </w:p>
    <w:p w14:paraId="07BEC141" w14:textId="592C26EB" w:rsidR="00A1684A" w:rsidRDefault="006521D5" w:rsidP="006521D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ab/>
        <w:t xml:space="preserve">- planirano je smanje rashoda za održavanje javnih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ar-SA"/>
        </w:rPr>
        <w:t>wc-a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u iznosu -5.620,00 eura.  </w:t>
      </w:r>
      <w:r w:rsidR="00BD69D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</w:p>
    <w:p w14:paraId="3B680D26" w14:textId="77777777" w:rsidR="006521D5" w:rsidRDefault="006521D5" w:rsidP="006521D5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31BFB01C" w14:textId="08A6BA66" w:rsidR="006521D5" w:rsidRDefault="006521D5" w:rsidP="006521D5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3. planirano je smanjenje rashoda za usluge promidžbe i informiranja, rashoda za pokrovitelj</w:t>
      </w:r>
      <w:r w:rsidR="00DD5A36">
        <w:rPr>
          <w:rFonts w:ascii="Arial" w:eastAsia="Times New Roman" w:hAnsi="Arial" w:cs="Arial"/>
          <w:bCs/>
          <w:sz w:val="20"/>
          <w:szCs w:val="20"/>
          <w:lang w:eastAsia="ar-SA"/>
        </w:rPr>
        <w:t>s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tva u iznosu </w:t>
      </w:r>
      <w:r w:rsidR="00DD5A36">
        <w:rPr>
          <w:rFonts w:ascii="Arial" w:eastAsia="Times New Roman" w:hAnsi="Arial" w:cs="Arial"/>
          <w:bCs/>
          <w:sz w:val="20"/>
          <w:szCs w:val="20"/>
          <w:lang w:eastAsia="ar-SA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4.070,00 eura.  </w:t>
      </w:r>
    </w:p>
    <w:p w14:paraId="30149075" w14:textId="77777777" w:rsidR="00A1684A" w:rsidRDefault="00A1684A" w:rsidP="00E53A0C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46988F27" w14:textId="6DEDA8FA" w:rsidR="00863BED" w:rsidRPr="00863BED" w:rsidRDefault="00DD5A36" w:rsidP="00E53A0C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4. </w:t>
      </w:r>
      <w:r w:rsidR="00863BE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planirano je povećanje rashoda na komunalnim uslugama</w:t>
      </w:r>
      <w:r w:rsidR="009721D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</w:t>
      </w:r>
      <w:r w:rsidR="00863BE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u iznosu </w:t>
      </w:r>
      <w:r w:rsidR="009721DC">
        <w:rPr>
          <w:rFonts w:ascii="Arial" w:eastAsia="Times New Roman" w:hAnsi="Arial" w:cs="Arial"/>
          <w:bCs/>
          <w:sz w:val="20"/>
          <w:szCs w:val="20"/>
          <w:lang w:eastAsia="ar-SA"/>
        </w:rPr>
        <w:t>13.760,00</w:t>
      </w:r>
      <w:r w:rsidR="009024A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eura</w:t>
      </w:r>
      <w:r w:rsidR="00863BE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povećanje se u cijelosti odnosi na stambenu pričuvu, za potrebe sanacije zgrade Šetalište maršala Tita 41. </w:t>
      </w:r>
    </w:p>
    <w:p w14:paraId="05C78530" w14:textId="1B576437" w:rsidR="009D53C1" w:rsidRDefault="00DD5A36" w:rsidP="00E53A0C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5.</w:t>
      </w:r>
      <w:r w:rsidR="00863BE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planirano je povećanje rashoda za usluge zakupa, u iznosu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682</w:t>
      </w:r>
      <w:r w:rsidR="00863BE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,00 </w:t>
      </w:r>
      <w:proofErr w:type="spellStart"/>
      <w:r w:rsidR="00863BED">
        <w:rPr>
          <w:rFonts w:ascii="Arial" w:eastAsia="Times New Roman" w:hAnsi="Arial" w:cs="Arial"/>
          <w:bCs/>
          <w:sz w:val="20"/>
          <w:szCs w:val="20"/>
          <w:lang w:eastAsia="ar-SA"/>
        </w:rPr>
        <w:t>eur</w:t>
      </w:r>
      <w:proofErr w:type="spellEnd"/>
      <w:r w:rsidR="00863BE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</w:t>
      </w:r>
      <w:r w:rsidR="009024A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rashod se </w:t>
      </w:r>
      <w:r w:rsidR="00863BED">
        <w:rPr>
          <w:rFonts w:ascii="Arial" w:eastAsia="Times New Roman" w:hAnsi="Arial" w:cs="Arial"/>
          <w:bCs/>
          <w:sz w:val="20"/>
          <w:szCs w:val="20"/>
          <w:lang w:eastAsia="ar-SA"/>
        </w:rPr>
        <w:t>odnosi</w:t>
      </w:r>
      <w:r w:rsidR="009024A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863BE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na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usluge korištenja licenci</w:t>
      </w:r>
      <w:r w:rsidR="00863BE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</w:t>
      </w:r>
    </w:p>
    <w:p w14:paraId="2628C637" w14:textId="66E08DC4" w:rsidR="00273CC2" w:rsidRDefault="00DD5A36" w:rsidP="00E53A0C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6. </w:t>
      </w:r>
      <w:r w:rsidR="00273CC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planirano je </w:t>
      </w:r>
      <w:r w:rsidR="00805720">
        <w:rPr>
          <w:rFonts w:ascii="Arial" w:eastAsia="Times New Roman" w:hAnsi="Arial" w:cs="Arial"/>
          <w:bCs/>
          <w:sz w:val="20"/>
          <w:szCs w:val="20"/>
          <w:lang w:eastAsia="ar-SA"/>
        </w:rPr>
        <w:t>povećanje</w:t>
      </w:r>
      <w:r w:rsidR="00273CC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rashoda za intelektualne i osobne usluge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</w:t>
      </w:r>
      <w:r w:rsidR="00273CC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u iznosu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44.000</w:t>
      </w:r>
      <w:r w:rsidR="000E6EE5">
        <w:rPr>
          <w:rFonts w:ascii="Arial" w:eastAsia="Times New Roman" w:hAnsi="Arial" w:cs="Arial"/>
          <w:bCs/>
          <w:sz w:val="20"/>
          <w:szCs w:val="20"/>
          <w:lang w:eastAsia="ar-SA"/>
        </w:rPr>
        <w:t>,</w:t>
      </w:r>
      <w:r w:rsidR="00273CC2">
        <w:rPr>
          <w:rFonts w:ascii="Arial" w:eastAsia="Times New Roman" w:hAnsi="Arial" w:cs="Arial"/>
          <w:bCs/>
          <w:sz w:val="20"/>
          <w:szCs w:val="20"/>
          <w:lang w:eastAsia="ar-SA"/>
        </w:rPr>
        <w:t>00 eura, a odnosi se na rashode za usluge</w:t>
      </w:r>
      <w:r w:rsidR="000E6EE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izrade projektne dokumentacije u budućim</w:t>
      </w:r>
      <w:r w:rsidR="00C4287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kapitalnim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investicijskim projektima</w:t>
      </w:r>
      <w:r w:rsidR="00C4287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 usluge vanjskih pružatelja usluga na projektu Ruke pomoći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</w:t>
      </w:r>
    </w:p>
    <w:p w14:paraId="7E92BCC9" w14:textId="2634499F" w:rsidR="00071618" w:rsidRDefault="00DD5A36" w:rsidP="00DD5A36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7. </w:t>
      </w:r>
      <w:r w:rsidR="00273CC2">
        <w:rPr>
          <w:rFonts w:ascii="Arial" w:eastAsia="Times New Roman" w:hAnsi="Arial" w:cs="Arial"/>
          <w:bCs/>
          <w:sz w:val="20"/>
          <w:szCs w:val="20"/>
          <w:lang w:eastAsia="ar-SA"/>
        </w:rPr>
        <w:t>planirano je povećanje rashoda na ostalim uslugama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</w:t>
      </w:r>
      <w:r w:rsidR="009E2C8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u iznosu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55.786,00</w:t>
      </w:r>
      <w:r w:rsidR="009E2C8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eura, </w:t>
      </w:r>
      <w:r w:rsidR="000E6EE5">
        <w:rPr>
          <w:rFonts w:ascii="Arial" w:eastAsia="Times New Roman" w:hAnsi="Arial" w:cs="Arial"/>
          <w:bCs/>
          <w:sz w:val="20"/>
          <w:szCs w:val="20"/>
          <w:lang w:eastAsia="ar-SA"/>
        </w:rPr>
        <w:t>od toga planirano je</w:t>
      </w:r>
      <w:r w:rsidR="00071618"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</w:p>
    <w:p w14:paraId="71472443" w14:textId="2EB76D0D" w:rsidR="00071618" w:rsidRDefault="00071618" w:rsidP="003403A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- </w:t>
      </w:r>
      <w:r w:rsidR="003403A8">
        <w:rPr>
          <w:rFonts w:ascii="Arial" w:eastAsia="Times New Roman" w:hAnsi="Arial" w:cs="Arial"/>
          <w:bCs/>
          <w:sz w:val="20"/>
          <w:szCs w:val="20"/>
          <w:lang w:eastAsia="ar-SA"/>
        </w:rPr>
        <w:t>povećan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je</w:t>
      </w:r>
      <w:r w:rsidR="003403A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rashod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a</w:t>
      </w:r>
      <w:r w:rsidR="003403A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za usluge održavanja manifestacije </w:t>
      </w:r>
      <w:proofErr w:type="spellStart"/>
      <w:r w:rsidR="003403A8">
        <w:rPr>
          <w:rFonts w:ascii="Arial" w:eastAsia="Times New Roman" w:hAnsi="Arial" w:cs="Arial"/>
          <w:bCs/>
          <w:sz w:val="20"/>
          <w:szCs w:val="20"/>
          <w:lang w:eastAsia="ar-SA"/>
        </w:rPr>
        <w:t>Marunada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</w:t>
      </w:r>
      <w:r w:rsidR="003403A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u iznosu </w:t>
      </w:r>
      <w:r w:rsidR="000B0DEE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 w:rsidR="00DD5A36">
        <w:rPr>
          <w:rFonts w:ascii="Arial" w:eastAsia="Times New Roman" w:hAnsi="Arial" w:cs="Arial"/>
          <w:bCs/>
          <w:sz w:val="20"/>
          <w:szCs w:val="20"/>
          <w:lang w:eastAsia="ar-SA"/>
        </w:rPr>
        <w:t>0.000</w:t>
      </w:r>
      <w:r w:rsidR="003403A8">
        <w:rPr>
          <w:rFonts w:ascii="Arial" w:eastAsia="Times New Roman" w:hAnsi="Arial" w:cs="Arial"/>
          <w:bCs/>
          <w:sz w:val="20"/>
          <w:szCs w:val="20"/>
          <w:lang w:eastAsia="ar-SA"/>
        </w:rPr>
        <w:t>,00 eur</w:t>
      </w:r>
      <w:r w:rsidR="009024A7">
        <w:rPr>
          <w:rFonts w:ascii="Arial" w:eastAsia="Times New Roman" w:hAnsi="Arial" w:cs="Arial"/>
          <w:bCs/>
          <w:sz w:val="20"/>
          <w:szCs w:val="20"/>
          <w:lang w:eastAsia="ar-SA"/>
        </w:rPr>
        <w:t>a</w:t>
      </w:r>
      <w:r w:rsidR="003403A8">
        <w:rPr>
          <w:rFonts w:ascii="Arial" w:eastAsia="Times New Roman" w:hAnsi="Arial" w:cs="Arial"/>
          <w:bCs/>
          <w:sz w:val="20"/>
          <w:szCs w:val="20"/>
          <w:lang w:eastAsia="ar-SA"/>
        </w:rPr>
        <w:t>,</w:t>
      </w:r>
    </w:p>
    <w:p w14:paraId="3AD6F70B" w14:textId="7D20DACB" w:rsidR="00C74D4C" w:rsidRDefault="00C74D4C" w:rsidP="003403A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- povećanje rashoda za usluge održavanja manifestacije Karneval, u iznosu 3.500,00 eura,</w:t>
      </w:r>
    </w:p>
    <w:p w14:paraId="65A7C6FA" w14:textId="14D0EF7D" w:rsidR="00DD5A36" w:rsidRDefault="00DD5A36" w:rsidP="00DD5A36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- povećanje rashoda za usluge održavanja, čišćenja javnih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ar-SA"/>
        </w:rPr>
        <w:t>wc-a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u iznosu </w:t>
      </w:r>
      <w:r w:rsidR="00C74D4C">
        <w:rPr>
          <w:rFonts w:ascii="Arial" w:eastAsia="Times New Roman" w:hAnsi="Arial" w:cs="Arial"/>
          <w:bCs/>
          <w:sz w:val="20"/>
          <w:szCs w:val="20"/>
          <w:lang w:eastAsia="ar-SA"/>
        </w:rPr>
        <w:t>5.620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,00 eura, </w:t>
      </w:r>
    </w:p>
    <w:p w14:paraId="0B0A6084" w14:textId="7173D5B5" w:rsidR="00C74D4C" w:rsidRDefault="00C74D4C" w:rsidP="00DD5A36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povećani su rashodi za grafičke usluge, za potrebe rada općinske uprave u iznosu 6.666,00 eura i </w:t>
      </w:r>
    </w:p>
    <w:p w14:paraId="413356B6" w14:textId="5D00C40A" w:rsidR="003403A8" w:rsidRPr="003403A8" w:rsidRDefault="00C74D4C" w:rsidP="003403A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- </w:t>
      </w:r>
      <w:r w:rsidR="00071618">
        <w:rPr>
          <w:rFonts w:ascii="Arial" w:hAnsi="Arial" w:cs="Arial"/>
          <w:sz w:val="20"/>
          <w:szCs w:val="20"/>
        </w:rPr>
        <w:t>povećani su rashodi za grafičke usluge</w:t>
      </w:r>
      <w:r>
        <w:rPr>
          <w:rFonts w:ascii="Arial" w:hAnsi="Arial" w:cs="Arial"/>
          <w:sz w:val="20"/>
          <w:szCs w:val="20"/>
        </w:rPr>
        <w:t xml:space="preserve"> i usluge dizajna za potrebe projekta Kuća </w:t>
      </w:r>
      <w:proofErr w:type="spellStart"/>
      <w:r>
        <w:rPr>
          <w:rFonts w:ascii="Arial" w:hAnsi="Arial" w:cs="Arial"/>
          <w:sz w:val="20"/>
          <w:szCs w:val="20"/>
        </w:rPr>
        <w:t>lovranskega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guca</w:t>
      </w:r>
      <w:proofErr w:type="spellEnd"/>
      <w:r w:rsidR="0073703B">
        <w:rPr>
          <w:rFonts w:ascii="Arial" w:hAnsi="Arial" w:cs="Arial"/>
          <w:sz w:val="20"/>
          <w:szCs w:val="20"/>
        </w:rPr>
        <w:t>, u iznosu</w:t>
      </w:r>
      <w:r w:rsidR="000716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10.000</w:t>
      </w:r>
      <w:r w:rsidR="00071618">
        <w:rPr>
          <w:rFonts w:ascii="Arial" w:hAnsi="Arial" w:cs="Arial"/>
          <w:sz w:val="20"/>
          <w:szCs w:val="20"/>
        </w:rPr>
        <w:t xml:space="preserve">,00 eura. </w:t>
      </w:r>
      <w:r w:rsidR="003403A8">
        <w:rPr>
          <w:rFonts w:ascii="Arial" w:hAnsi="Arial" w:cs="Arial"/>
          <w:sz w:val="20"/>
          <w:szCs w:val="20"/>
        </w:rPr>
        <w:t xml:space="preserve"> </w:t>
      </w:r>
    </w:p>
    <w:p w14:paraId="3033C5C7" w14:textId="77777777" w:rsidR="003403A8" w:rsidRDefault="003403A8" w:rsidP="000E6EE5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2D22E837" w14:textId="77777777" w:rsidR="003403A8" w:rsidRDefault="003403A8" w:rsidP="000E6EE5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6DBA51C2" w14:textId="260F0FF8" w:rsidR="009E2C8C" w:rsidRDefault="009E2C8C" w:rsidP="009E2C8C">
      <w:pPr>
        <w:autoSpaceDN/>
        <w:spacing w:after="0" w:line="276" w:lineRule="auto"/>
        <w:jc w:val="both"/>
        <w:textAlignment w:val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E2C8C">
        <w:rPr>
          <w:rFonts w:ascii="Arial" w:eastAsia="Times New Roman" w:hAnsi="Arial" w:cs="Arial"/>
          <w:b/>
          <w:sz w:val="20"/>
          <w:szCs w:val="20"/>
          <w:lang w:eastAsia="ar-SA"/>
        </w:rPr>
        <w:t>- ostali nespomenuti rashodi poslovanja</w:t>
      </w:r>
      <w:r w:rsidRPr="00D52662">
        <w:rPr>
          <w:rFonts w:ascii="Arial" w:eastAsia="Times New Roman" w:hAnsi="Arial" w:cs="Arial"/>
          <w:bCs/>
          <w:sz w:val="20"/>
          <w:szCs w:val="20"/>
          <w:lang w:eastAsia="ar-SA"/>
        </w:rPr>
        <w:t>, planiran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 je </w:t>
      </w:r>
      <w:r w:rsidR="00885C00">
        <w:rPr>
          <w:rFonts w:ascii="Arial" w:eastAsia="Times New Roman" w:hAnsi="Arial" w:cs="Arial"/>
          <w:bCs/>
          <w:sz w:val="20"/>
          <w:szCs w:val="20"/>
          <w:lang w:eastAsia="ar-SA"/>
        </w:rPr>
        <w:t>povećanje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rashoda u iznos </w:t>
      </w:r>
      <w:r w:rsidR="0073703B">
        <w:rPr>
          <w:rFonts w:ascii="Arial" w:eastAsia="Times New Roman" w:hAnsi="Arial" w:cs="Arial"/>
          <w:bCs/>
          <w:sz w:val="20"/>
          <w:szCs w:val="20"/>
          <w:lang w:eastAsia="ar-SA"/>
        </w:rPr>
        <w:t>5</w:t>
      </w:r>
      <w:r w:rsidR="00885C00">
        <w:rPr>
          <w:rFonts w:ascii="Arial" w:eastAsia="Times New Roman" w:hAnsi="Arial" w:cs="Arial"/>
          <w:bCs/>
          <w:sz w:val="20"/>
          <w:szCs w:val="20"/>
          <w:lang w:eastAsia="ar-SA"/>
        </w:rPr>
        <w:t>00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,00 eura, od toga:</w:t>
      </w:r>
    </w:p>
    <w:p w14:paraId="03E0BC1A" w14:textId="2B6C4EE2" w:rsidR="0073703B" w:rsidRDefault="009E2C8C" w:rsidP="009E2C8C">
      <w:pPr>
        <w:autoSpaceDN/>
        <w:spacing w:after="0" w:line="276" w:lineRule="auto"/>
        <w:jc w:val="both"/>
        <w:textAlignment w:val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- planirano je </w:t>
      </w:r>
      <w:r w:rsidR="0073703B">
        <w:rPr>
          <w:rFonts w:ascii="Arial" w:eastAsia="Times New Roman" w:hAnsi="Arial" w:cs="Arial"/>
          <w:bCs/>
          <w:sz w:val="20"/>
          <w:szCs w:val="20"/>
          <w:lang w:eastAsia="ar-SA"/>
        </w:rPr>
        <w:t>smanjenje rashoda na aktivnosti Poslovanja općinske uprave</w:t>
      </w:r>
      <w:r w:rsidR="009024A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</w:t>
      </w:r>
      <w:r w:rsidR="0073703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 </w:t>
      </w:r>
      <w:r w:rsidR="00885C00">
        <w:rPr>
          <w:rFonts w:ascii="Arial" w:eastAsia="Times New Roman" w:hAnsi="Arial" w:cs="Arial"/>
          <w:bCs/>
          <w:sz w:val="20"/>
          <w:szCs w:val="20"/>
          <w:lang w:eastAsia="ar-SA"/>
        </w:rPr>
        <w:t>premije osiguranja</w:t>
      </w:r>
      <w:r w:rsidR="009024A7">
        <w:rPr>
          <w:rFonts w:ascii="Arial" w:eastAsia="Times New Roman" w:hAnsi="Arial" w:cs="Arial"/>
          <w:bCs/>
          <w:sz w:val="20"/>
          <w:szCs w:val="20"/>
          <w:lang w:eastAsia="ar-SA"/>
        </w:rPr>
        <w:t>,</w:t>
      </w:r>
      <w:r w:rsidR="0073703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u iznosu -</w:t>
      </w:r>
      <w:r w:rsidR="00885C00">
        <w:rPr>
          <w:rFonts w:ascii="Arial" w:eastAsia="Times New Roman" w:hAnsi="Arial" w:cs="Arial"/>
          <w:bCs/>
          <w:sz w:val="20"/>
          <w:szCs w:val="20"/>
          <w:lang w:eastAsia="ar-SA"/>
        </w:rPr>
        <w:t>500</w:t>
      </w:r>
      <w:r w:rsidR="0073703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,00 eura, </w:t>
      </w:r>
    </w:p>
    <w:p w14:paraId="581302BB" w14:textId="62A1CF03" w:rsidR="0073703B" w:rsidRDefault="00885C00" w:rsidP="004B27F1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- p</w:t>
      </w:r>
      <w:r w:rsidR="0073703B">
        <w:rPr>
          <w:rFonts w:ascii="Arial" w:eastAsia="Times New Roman" w:hAnsi="Arial" w:cs="Arial"/>
          <w:bCs/>
          <w:sz w:val="20"/>
          <w:szCs w:val="20"/>
          <w:lang w:eastAsia="ar-SA"/>
        </w:rPr>
        <w:t>lanir</w:t>
      </w:r>
      <w:r w:rsidR="00896A8F">
        <w:rPr>
          <w:rFonts w:ascii="Arial" w:eastAsia="Times New Roman" w:hAnsi="Arial" w:cs="Arial"/>
          <w:bCs/>
          <w:sz w:val="20"/>
          <w:szCs w:val="20"/>
          <w:lang w:eastAsia="ar-SA"/>
        </w:rPr>
        <w:t>a</w:t>
      </w:r>
      <w:r w:rsidR="0073703B">
        <w:rPr>
          <w:rFonts w:ascii="Arial" w:eastAsia="Times New Roman" w:hAnsi="Arial" w:cs="Arial"/>
          <w:bCs/>
          <w:sz w:val="20"/>
          <w:szCs w:val="20"/>
          <w:lang w:eastAsia="ar-SA"/>
        </w:rPr>
        <w:t>no je povećanje r</w:t>
      </w:r>
      <w:r w:rsidR="00896A8F">
        <w:rPr>
          <w:rFonts w:ascii="Arial" w:eastAsia="Times New Roman" w:hAnsi="Arial" w:cs="Arial"/>
          <w:bCs/>
          <w:sz w:val="20"/>
          <w:szCs w:val="20"/>
          <w:lang w:eastAsia="ar-SA"/>
        </w:rPr>
        <w:t>a</w:t>
      </w:r>
      <w:r w:rsidR="0073703B">
        <w:rPr>
          <w:rFonts w:ascii="Arial" w:eastAsia="Times New Roman" w:hAnsi="Arial" w:cs="Arial"/>
          <w:bCs/>
          <w:sz w:val="20"/>
          <w:szCs w:val="20"/>
          <w:lang w:eastAsia="ar-SA"/>
        </w:rPr>
        <w:t>shoda za usluge reprezentacije, za potrebe prov</w:t>
      </w:r>
      <w:r w:rsidR="00896A8F">
        <w:rPr>
          <w:rFonts w:ascii="Arial" w:eastAsia="Times New Roman" w:hAnsi="Arial" w:cs="Arial"/>
          <w:bCs/>
          <w:sz w:val="20"/>
          <w:szCs w:val="20"/>
          <w:lang w:eastAsia="ar-SA"/>
        </w:rPr>
        <w:t>o</w:t>
      </w:r>
      <w:r w:rsidR="0073703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đenja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projekta Uređenje izložbenog prostora Kuća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ar-SA"/>
        </w:rPr>
        <w:t>lovranskega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ar-SA"/>
        </w:rPr>
        <w:t>guca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u iznosu 1.000,00 eura. </w:t>
      </w:r>
      <w:r w:rsidR="00896A8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</w:p>
    <w:p w14:paraId="01213F29" w14:textId="77777777" w:rsidR="0073703B" w:rsidRPr="00D52662" w:rsidRDefault="0073703B" w:rsidP="004B27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22A303E" w14:textId="3789AEAA" w:rsidR="000057EF" w:rsidRPr="00D52662" w:rsidRDefault="000057E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2A81EED0" w14:textId="77777777" w:rsidR="009F0E84" w:rsidRPr="00D52662" w:rsidRDefault="008A33F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</w:t>
      </w:r>
      <w:r w:rsidR="009F0E84" w:rsidRPr="00D5266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</w:t>
      </w:r>
      <w:r w:rsidRPr="00D5266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–</w:t>
      </w:r>
      <w:r w:rsidR="009F0E84" w:rsidRPr="00D5266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Pomoći dane u inozemstvo i unutar općeg proračuna</w:t>
      </w:r>
    </w:p>
    <w:p w14:paraId="615592CE" w14:textId="77777777" w:rsidR="009F0E84" w:rsidRPr="00D52662" w:rsidRDefault="009F0E8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2332D75B" w14:textId="570B8501" w:rsidR="009F0E84" w:rsidRPr="00D52662" w:rsidRDefault="009F0E8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Pomoći unutar općeg proračuna</w:t>
      </w:r>
      <w:r w:rsidR="008F0B4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, </w:t>
      </w:r>
      <w:r w:rsidR="008F0B41" w:rsidRPr="008F0B41">
        <w:rPr>
          <w:rFonts w:ascii="Arial" w:eastAsia="Times New Roman" w:hAnsi="Arial" w:cs="Arial"/>
          <w:sz w:val="20"/>
          <w:szCs w:val="20"/>
          <w:lang w:eastAsia="hr-HR"/>
        </w:rPr>
        <w:t xml:space="preserve">planirano je </w:t>
      </w:r>
      <w:r w:rsidR="008B49C1">
        <w:rPr>
          <w:rFonts w:ascii="Arial" w:eastAsia="Times New Roman" w:hAnsi="Arial" w:cs="Arial"/>
          <w:sz w:val="20"/>
          <w:szCs w:val="20"/>
          <w:lang w:eastAsia="hr-HR"/>
        </w:rPr>
        <w:t>povećanje</w:t>
      </w:r>
      <w:r w:rsidR="008F0B41" w:rsidRPr="008F0B41">
        <w:rPr>
          <w:rFonts w:ascii="Arial" w:eastAsia="Times New Roman" w:hAnsi="Arial" w:cs="Arial"/>
          <w:sz w:val="20"/>
          <w:szCs w:val="20"/>
          <w:lang w:eastAsia="hr-HR"/>
        </w:rPr>
        <w:t xml:space="preserve"> r</w:t>
      </w:r>
      <w:r w:rsidR="008F0B41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8F0B41" w:rsidRPr="008F0B41">
        <w:rPr>
          <w:rFonts w:ascii="Arial" w:eastAsia="Times New Roman" w:hAnsi="Arial" w:cs="Arial"/>
          <w:sz w:val="20"/>
          <w:szCs w:val="20"/>
          <w:lang w:eastAsia="hr-HR"/>
        </w:rPr>
        <w:t xml:space="preserve">shoda u iznosu </w:t>
      </w:r>
      <w:r w:rsidR="00B1056A">
        <w:rPr>
          <w:rFonts w:ascii="Arial" w:eastAsia="Times New Roman" w:hAnsi="Arial" w:cs="Arial"/>
          <w:sz w:val="20"/>
          <w:szCs w:val="20"/>
          <w:lang w:eastAsia="hr-HR"/>
        </w:rPr>
        <w:t>115.873</w:t>
      </w:r>
      <w:r w:rsidR="008F0B41" w:rsidRPr="008F0B41">
        <w:rPr>
          <w:rFonts w:ascii="Arial" w:eastAsia="Times New Roman" w:hAnsi="Arial" w:cs="Arial"/>
          <w:sz w:val="20"/>
          <w:szCs w:val="20"/>
          <w:lang w:eastAsia="hr-HR"/>
        </w:rPr>
        <w:t>,00 eura,</w:t>
      </w:r>
      <w:r w:rsidR="008F0B4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</w:p>
    <w:p w14:paraId="7B30745B" w14:textId="6FFA67D4" w:rsidR="008B49C1" w:rsidRDefault="008B49C1" w:rsidP="00C3411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79CF7743" w14:textId="77777777" w:rsidR="00B1056A" w:rsidRDefault="00824B67" w:rsidP="00824B6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824B67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Tekuće pomoći proračunskim korisnicima drugih proračuna</w:t>
      </w:r>
      <w:r w:rsidRPr="008B49C1">
        <w:rPr>
          <w:rFonts w:ascii="Arial" w:eastAsia="Times New Roman" w:hAnsi="Arial" w:cs="Arial"/>
          <w:sz w:val="20"/>
          <w:szCs w:val="20"/>
          <w:lang w:eastAsia="hr-HR"/>
        </w:rPr>
        <w:t xml:space="preserve">, planirano je povećanje rashoda za tekuće pomoći proračunskim korisnicima drugog proračuna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iznosu </w:t>
      </w:r>
      <w:r w:rsidR="00B1056A">
        <w:rPr>
          <w:rFonts w:ascii="Arial" w:eastAsia="Times New Roman" w:hAnsi="Arial" w:cs="Arial"/>
          <w:sz w:val="20"/>
          <w:szCs w:val="20"/>
          <w:lang w:eastAsia="hr-HR"/>
        </w:rPr>
        <w:t>115.873</w:t>
      </w:r>
      <w:r w:rsidR="00B1056A" w:rsidRPr="008F0B41">
        <w:rPr>
          <w:rFonts w:ascii="Arial" w:eastAsia="Times New Roman" w:hAnsi="Arial" w:cs="Arial"/>
          <w:sz w:val="20"/>
          <w:szCs w:val="20"/>
          <w:lang w:eastAsia="hr-HR"/>
        </w:rPr>
        <w:t>,00 eura</w:t>
      </w:r>
      <w:r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B1056A">
        <w:rPr>
          <w:rFonts w:ascii="Arial" w:eastAsia="Times New Roman" w:hAnsi="Arial" w:cs="Arial"/>
          <w:sz w:val="20"/>
          <w:szCs w:val="20"/>
          <w:lang w:eastAsia="hr-HR"/>
        </w:rPr>
        <w:t xml:space="preserve"> od toga:</w:t>
      </w:r>
    </w:p>
    <w:p w14:paraId="58715F29" w14:textId="77777777" w:rsidR="00B1056A" w:rsidRDefault="00B1056A" w:rsidP="00824B6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71A162F" w14:textId="05AF7353" w:rsidR="00B1056A" w:rsidRDefault="00B1056A" w:rsidP="00824B6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- planirana je pomoć osnovnoj školi Viktor Car Emin Lovran, za povećane rashode produženog boravka, održanih natjecanja učenika i održavanje prostora škole, u iznosu 15.812,00 eura,  </w:t>
      </w:r>
    </w:p>
    <w:p w14:paraId="5EF80449" w14:textId="77777777" w:rsidR="00B1056A" w:rsidRDefault="00B1056A" w:rsidP="00824B6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-</w:t>
      </w:r>
      <w:r w:rsidR="00824B6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5C34DE">
        <w:rPr>
          <w:rFonts w:ascii="Arial" w:eastAsia="Times New Roman" w:hAnsi="Arial" w:cs="Arial"/>
          <w:sz w:val="20"/>
          <w:szCs w:val="20"/>
          <w:lang w:eastAsia="hr-HR"/>
        </w:rPr>
        <w:t xml:space="preserve">planirana je pomoć </w:t>
      </w:r>
      <w:r w:rsidR="005C34DE" w:rsidRPr="00D52662">
        <w:rPr>
          <w:rFonts w:ascii="Arial" w:hAnsi="Arial" w:cs="Arial"/>
          <w:sz w:val="20"/>
          <w:szCs w:val="20"/>
        </w:rPr>
        <w:t>Dječjem vrtiću Opatija za aktivnosti koje se odvijaju u Dječjem vrtiću Lovran</w:t>
      </w:r>
      <w:r>
        <w:rPr>
          <w:rFonts w:ascii="Arial" w:hAnsi="Arial" w:cs="Arial"/>
          <w:sz w:val="20"/>
          <w:szCs w:val="20"/>
        </w:rPr>
        <w:t xml:space="preserve">, u iznosu 87,476,00 eura i </w:t>
      </w:r>
    </w:p>
    <w:p w14:paraId="305618A5" w14:textId="1F651C4F" w:rsidR="00824B67" w:rsidRDefault="00B1056A" w:rsidP="00824B6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</w:rPr>
        <w:t xml:space="preserve">- planirana je pomoć Javnoj vatrogasnoj postrojbi Opatija, za obavljanje redovne djelatnosti u iznosu 12.585,00 eura. </w:t>
      </w:r>
    </w:p>
    <w:p w14:paraId="73CE15C2" w14:textId="77777777" w:rsidR="00824B67" w:rsidRDefault="00824B67" w:rsidP="00C3411D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D3D388E" w14:textId="77777777" w:rsidR="00C42875" w:rsidRDefault="00C42875" w:rsidP="00C3411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4B5B3C76" w14:textId="5902D89F" w:rsidR="005C34DE" w:rsidRPr="005C34DE" w:rsidRDefault="005C34DE" w:rsidP="00C3411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5C34D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37 – 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</w:t>
      </w:r>
      <w:r w:rsidRPr="005C34D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aknade građanima i kućanstvima na temelju osiguranja i druge naknade</w:t>
      </w:r>
    </w:p>
    <w:p w14:paraId="16AD115E" w14:textId="77777777" w:rsidR="008F0B41" w:rsidRDefault="008F0B41" w:rsidP="00C3411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6C6AB81" w14:textId="77777777" w:rsidR="00C42875" w:rsidRDefault="005C34D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Planirano je </w:t>
      </w:r>
      <w:r w:rsidR="00C42875">
        <w:rPr>
          <w:rFonts w:ascii="Arial" w:eastAsia="Times New Roman" w:hAnsi="Arial" w:cs="Arial"/>
          <w:sz w:val="20"/>
          <w:szCs w:val="20"/>
          <w:lang w:eastAsia="hr-HR"/>
        </w:rPr>
        <w:t>smanjenje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rashoda za naknade u </w:t>
      </w:r>
      <w:r w:rsidR="00C42875">
        <w:rPr>
          <w:rFonts w:ascii="Arial" w:eastAsia="Times New Roman" w:hAnsi="Arial" w:cs="Arial"/>
          <w:sz w:val="20"/>
          <w:szCs w:val="20"/>
          <w:lang w:eastAsia="hr-HR"/>
        </w:rPr>
        <w:t>naravi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u iznosu </w:t>
      </w:r>
      <w:r w:rsidR="00C42875">
        <w:rPr>
          <w:rFonts w:ascii="Arial" w:eastAsia="Times New Roman" w:hAnsi="Arial" w:cs="Arial"/>
          <w:sz w:val="20"/>
          <w:szCs w:val="20"/>
          <w:lang w:eastAsia="hr-HR"/>
        </w:rPr>
        <w:t xml:space="preserve">-330,00 </w:t>
      </w:r>
      <w:r>
        <w:rPr>
          <w:rFonts w:ascii="Arial" w:eastAsia="Times New Roman" w:hAnsi="Arial" w:cs="Arial"/>
          <w:sz w:val="20"/>
          <w:szCs w:val="20"/>
          <w:lang w:eastAsia="hr-HR"/>
        </w:rPr>
        <w:t>eura, od toga planirano je</w:t>
      </w:r>
      <w:r w:rsidR="00C42875">
        <w:rPr>
          <w:rFonts w:ascii="Arial" w:eastAsia="Times New Roman" w:hAnsi="Arial" w:cs="Arial"/>
          <w:sz w:val="20"/>
          <w:szCs w:val="20"/>
          <w:lang w:eastAsia="hr-HR"/>
        </w:rPr>
        <w:t>:</w:t>
      </w:r>
    </w:p>
    <w:p w14:paraId="6812BC64" w14:textId="3A3CD5C7" w:rsidR="005C34DE" w:rsidRDefault="00C4287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- </w:t>
      </w:r>
      <w:r w:rsidR="005C34DE">
        <w:rPr>
          <w:rFonts w:ascii="Arial" w:eastAsia="Times New Roman" w:hAnsi="Arial" w:cs="Arial"/>
          <w:sz w:val="20"/>
          <w:szCs w:val="20"/>
          <w:lang w:eastAsia="hr-HR"/>
        </w:rPr>
        <w:t xml:space="preserve">povećanje sredstava na aktivnosti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Poziv zaželi – prevencija institucionalizacije, za pakete higijenskih potrepština u iznosu 2.160,00 eura i </w:t>
      </w:r>
    </w:p>
    <w:p w14:paraId="5D58206F" w14:textId="2902D3B7" w:rsidR="00C42875" w:rsidRDefault="00C4287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- planirano je smanjenje rashoda na aktivnosti sufinanciranje školskih marendi, u iznosu -2.490,00 eura. </w:t>
      </w:r>
    </w:p>
    <w:p w14:paraId="3ADF0A12" w14:textId="77777777" w:rsidR="00675FF1" w:rsidRDefault="00675FF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3BF45E" w14:textId="77777777" w:rsidR="005C34DE" w:rsidRDefault="005C34D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37C5556" w14:textId="77777777" w:rsidR="00447F4C" w:rsidRPr="00D52662" w:rsidRDefault="00447F4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51E814A" w14:textId="035B813C" w:rsidR="00A0415B" w:rsidRPr="00D52662" w:rsidRDefault="00420C7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 xml:space="preserve">38 – Ostali rashodi </w:t>
      </w:r>
    </w:p>
    <w:p w14:paraId="774F5F09" w14:textId="3AFDCB17" w:rsidR="00A0415B" w:rsidRPr="00D52662" w:rsidRDefault="00A0415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45CA1F2" w14:textId="28FC3303" w:rsidR="00522085" w:rsidRDefault="00420C70" w:rsidP="00420C70">
      <w:pPr>
        <w:pStyle w:val="Odlomakpopisa"/>
        <w:widowControl w:val="0"/>
        <w:suppressAutoHyphens w:val="0"/>
        <w:autoSpaceDE w:val="0"/>
        <w:adjustRightInd w:val="0"/>
        <w:spacing w:before="23" w:after="0" w:line="276" w:lineRule="auto"/>
        <w:ind w:left="0"/>
        <w:contextualSpacing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D52662">
        <w:rPr>
          <w:rFonts w:ascii="Arial" w:hAnsi="Arial" w:cs="Arial"/>
          <w:b/>
          <w:sz w:val="20"/>
          <w:szCs w:val="20"/>
        </w:rPr>
        <w:t>Ostali rashodi</w:t>
      </w:r>
      <w:r w:rsidRPr="00D52662">
        <w:rPr>
          <w:rFonts w:ascii="Arial" w:hAnsi="Arial" w:cs="Arial"/>
          <w:bCs/>
          <w:sz w:val="20"/>
          <w:szCs w:val="20"/>
        </w:rPr>
        <w:t>, planiran</w:t>
      </w:r>
      <w:r w:rsidR="003D64C6">
        <w:rPr>
          <w:rFonts w:ascii="Arial" w:hAnsi="Arial" w:cs="Arial"/>
          <w:bCs/>
          <w:sz w:val="20"/>
          <w:szCs w:val="20"/>
        </w:rPr>
        <w:t xml:space="preserve">o je </w:t>
      </w:r>
      <w:r w:rsidR="00522085">
        <w:rPr>
          <w:rFonts w:ascii="Arial" w:hAnsi="Arial" w:cs="Arial"/>
          <w:bCs/>
          <w:sz w:val="20"/>
          <w:szCs w:val="20"/>
        </w:rPr>
        <w:t>povećanje</w:t>
      </w:r>
      <w:r w:rsidR="003D64C6">
        <w:rPr>
          <w:rFonts w:ascii="Arial" w:hAnsi="Arial" w:cs="Arial"/>
          <w:bCs/>
          <w:sz w:val="20"/>
          <w:szCs w:val="20"/>
        </w:rPr>
        <w:t xml:space="preserve"> rashoda za</w:t>
      </w:r>
      <w:r w:rsidR="00522085">
        <w:rPr>
          <w:rFonts w:ascii="Arial" w:hAnsi="Arial" w:cs="Arial"/>
          <w:bCs/>
          <w:sz w:val="20"/>
          <w:szCs w:val="20"/>
        </w:rPr>
        <w:t xml:space="preserve"> tekuće donacije, </w:t>
      </w:r>
      <w:r w:rsidR="00B0196F">
        <w:rPr>
          <w:rFonts w:ascii="Arial" w:hAnsi="Arial" w:cs="Arial"/>
          <w:bCs/>
          <w:sz w:val="20"/>
          <w:szCs w:val="20"/>
        </w:rPr>
        <w:t>u iz</w:t>
      </w:r>
      <w:r w:rsidR="00522085">
        <w:rPr>
          <w:rFonts w:ascii="Arial" w:hAnsi="Arial" w:cs="Arial"/>
          <w:bCs/>
          <w:sz w:val="20"/>
          <w:szCs w:val="20"/>
        </w:rPr>
        <w:t xml:space="preserve">nosu </w:t>
      </w:r>
      <w:r w:rsidR="00D131E5">
        <w:rPr>
          <w:rFonts w:ascii="Arial" w:hAnsi="Arial" w:cs="Arial"/>
          <w:bCs/>
          <w:sz w:val="20"/>
          <w:szCs w:val="20"/>
        </w:rPr>
        <w:t>4</w:t>
      </w:r>
      <w:r w:rsidR="00B0196F">
        <w:rPr>
          <w:rFonts w:ascii="Arial" w:hAnsi="Arial" w:cs="Arial"/>
          <w:bCs/>
          <w:sz w:val="20"/>
          <w:szCs w:val="20"/>
        </w:rPr>
        <w:t>8.536</w:t>
      </w:r>
      <w:r w:rsidR="00522085">
        <w:rPr>
          <w:rFonts w:ascii="Arial" w:hAnsi="Arial" w:cs="Arial"/>
          <w:bCs/>
          <w:sz w:val="20"/>
          <w:szCs w:val="20"/>
        </w:rPr>
        <w:t>,00 eura, od toga:</w:t>
      </w:r>
    </w:p>
    <w:p w14:paraId="52602102" w14:textId="77777777" w:rsidR="00D131E5" w:rsidRDefault="00D131E5" w:rsidP="00420C70">
      <w:pPr>
        <w:pStyle w:val="Odlomakpopisa"/>
        <w:widowControl w:val="0"/>
        <w:suppressAutoHyphens w:val="0"/>
        <w:autoSpaceDE w:val="0"/>
        <w:adjustRightInd w:val="0"/>
        <w:spacing w:before="23" w:after="0" w:line="276" w:lineRule="auto"/>
        <w:ind w:left="0"/>
        <w:contextualSpacing/>
        <w:jc w:val="both"/>
        <w:textAlignment w:val="auto"/>
        <w:rPr>
          <w:rFonts w:ascii="Arial" w:hAnsi="Arial" w:cs="Arial"/>
          <w:bCs/>
          <w:sz w:val="20"/>
          <w:szCs w:val="20"/>
        </w:rPr>
      </w:pPr>
    </w:p>
    <w:p w14:paraId="757A6402" w14:textId="22DF68AF" w:rsidR="00D131E5" w:rsidRDefault="00D131E5" w:rsidP="00D131E5">
      <w:pPr>
        <w:pStyle w:val="Odlomakpopisa"/>
        <w:widowControl w:val="0"/>
        <w:suppressAutoHyphens w:val="0"/>
        <w:autoSpaceDE w:val="0"/>
        <w:adjustRightInd w:val="0"/>
        <w:spacing w:before="23" w:after="0" w:line="276" w:lineRule="auto"/>
        <w:ind w:left="0"/>
        <w:contextualSpacing/>
        <w:jc w:val="both"/>
        <w:textAlignment w:val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planirano je povećanje donacije Turističkoj zajednici Lovran, u iznosu 20.000,00 eura za potrebe suorganizacije kulturno zabavnog programa manifestacije </w:t>
      </w:r>
      <w:proofErr w:type="spellStart"/>
      <w:r>
        <w:rPr>
          <w:rFonts w:ascii="Arial" w:hAnsi="Arial" w:cs="Arial"/>
          <w:bCs/>
          <w:sz w:val="20"/>
          <w:szCs w:val="20"/>
        </w:rPr>
        <w:t>Marunada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 </w:t>
      </w:r>
    </w:p>
    <w:p w14:paraId="37B4899E" w14:textId="2B8B3A54" w:rsidR="00B0196F" w:rsidRPr="00720AF6" w:rsidRDefault="00B0196F" w:rsidP="00420C70">
      <w:pPr>
        <w:pStyle w:val="Odlomakpopisa"/>
        <w:widowControl w:val="0"/>
        <w:suppressAutoHyphens w:val="0"/>
        <w:autoSpaceDE w:val="0"/>
        <w:adjustRightInd w:val="0"/>
        <w:spacing w:before="23" w:after="0" w:line="276" w:lineRule="auto"/>
        <w:ind w:left="0"/>
        <w:contextualSpacing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720AF6">
        <w:rPr>
          <w:rFonts w:ascii="Arial" w:hAnsi="Arial" w:cs="Arial"/>
          <w:bCs/>
          <w:sz w:val="20"/>
          <w:szCs w:val="20"/>
        </w:rPr>
        <w:t xml:space="preserve">- planirane su tekuće donacije Hrvatskom crvenom križu, Gradskom društvu  crvenog križa Opatija, u iznosu 6.653,00 eura, za redovnu humanitarnu djelatnost i </w:t>
      </w:r>
    </w:p>
    <w:p w14:paraId="1D4FD41B" w14:textId="00E1B2D9" w:rsidR="00B0196F" w:rsidRPr="00720AF6" w:rsidRDefault="00B0196F" w:rsidP="00420C70">
      <w:pPr>
        <w:pStyle w:val="Odlomakpopisa"/>
        <w:widowControl w:val="0"/>
        <w:suppressAutoHyphens w:val="0"/>
        <w:autoSpaceDE w:val="0"/>
        <w:adjustRightInd w:val="0"/>
        <w:spacing w:before="23" w:after="0" w:line="276" w:lineRule="auto"/>
        <w:ind w:left="0"/>
        <w:contextualSpacing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720AF6">
        <w:rPr>
          <w:rFonts w:ascii="Arial" w:hAnsi="Arial" w:cs="Arial"/>
          <w:bCs/>
          <w:sz w:val="20"/>
          <w:szCs w:val="20"/>
        </w:rPr>
        <w:t xml:space="preserve">- planirana je tekuća donacija Područnoj vatrogasnoj zajednici </w:t>
      </w:r>
      <w:r w:rsidR="00720AF6" w:rsidRPr="00720AF6">
        <w:rPr>
          <w:rFonts w:ascii="Arial" w:hAnsi="Arial" w:cs="Arial"/>
          <w:bCs/>
          <w:sz w:val="20"/>
          <w:szCs w:val="20"/>
        </w:rPr>
        <w:t>L</w:t>
      </w:r>
      <w:r w:rsidRPr="00720AF6">
        <w:rPr>
          <w:rFonts w:ascii="Arial" w:hAnsi="Arial" w:cs="Arial"/>
          <w:bCs/>
          <w:sz w:val="20"/>
          <w:szCs w:val="20"/>
        </w:rPr>
        <w:t>iburnije za djelatnost Dobrovoljnog vatrogasnog društva Lovran</w:t>
      </w:r>
      <w:r w:rsidR="00720AF6" w:rsidRPr="00720AF6">
        <w:rPr>
          <w:rFonts w:ascii="Arial" w:hAnsi="Arial" w:cs="Arial"/>
          <w:bCs/>
          <w:sz w:val="20"/>
          <w:szCs w:val="20"/>
        </w:rPr>
        <w:t>, u iznosu 21.883,00 eura. Hrvatska vatrogasna zajednica, provela je inspekcijski nadzor radi utvrđivanja  izdvajanja sredstava iz proračuna Općine Lovran  za potrebe financiranja redovne djelatnosti dobrovoljnog vatrogastva za razdoblje od 202</w:t>
      </w:r>
      <w:r w:rsidR="00720AF6">
        <w:rPr>
          <w:rFonts w:ascii="Arial" w:hAnsi="Arial" w:cs="Arial"/>
          <w:bCs/>
          <w:sz w:val="20"/>
          <w:szCs w:val="20"/>
        </w:rPr>
        <w:t>0</w:t>
      </w:r>
      <w:r w:rsidR="00720AF6" w:rsidRPr="00720AF6">
        <w:rPr>
          <w:rFonts w:ascii="Arial" w:hAnsi="Arial" w:cs="Arial"/>
          <w:bCs/>
          <w:sz w:val="20"/>
          <w:szCs w:val="20"/>
        </w:rPr>
        <w:t xml:space="preserve">. do 2024.g., utvrđeno je da Općina Lovran treba osigurati dodatna sredstva pa su ista planirana predloženim izmjenama Proračuna.   </w:t>
      </w:r>
    </w:p>
    <w:p w14:paraId="5CF2D6E4" w14:textId="77777777" w:rsidR="003D64C6" w:rsidRDefault="003D64C6" w:rsidP="003D64C6">
      <w:pPr>
        <w:pStyle w:val="Odlomakpopisa"/>
        <w:spacing w:after="0" w:line="276" w:lineRule="auto"/>
        <w:ind w:left="1080"/>
        <w:jc w:val="both"/>
        <w:rPr>
          <w:rFonts w:ascii="Arial" w:hAnsi="Arial" w:cs="Arial"/>
          <w:b/>
          <w:sz w:val="20"/>
          <w:szCs w:val="20"/>
          <w:lang w:eastAsia="hr-HR"/>
        </w:rPr>
      </w:pPr>
    </w:p>
    <w:p w14:paraId="42EF35D1" w14:textId="77777777" w:rsidR="00447F4C" w:rsidRDefault="00447F4C" w:rsidP="003D64C6">
      <w:pPr>
        <w:pStyle w:val="Odlomakpopisa"/>
        <w:spacing w:after="0" w:line="276" w:lineRule="auto"/>
        <w:ind w:left="1080"/>
        <w:jc w:val="both"/>
        <w:rPr>
          <w:rFonts w:ascii="Arial" w:hAnsi="Arial" w:cs="Arial"/>
          <w:b/>
          <w:sz w:val="20"/>
          <w:szCs w:val="20"/>
          <w:lang w:eastAsia="hr-HR"/>
        </w:rPr>
      </w:pPr>
    </w:p>
    <w:p w14:paraId="3B24D167" w14:textId="77777777" w:rsidR="00447F4C" w:rsidRDefault="00447F4C" w:rsidP="003D64C6">
      <w:pPr>
        <w:pStyle w:val="Odlomakpopisa"/>
        <w:spacing w:after="0" w:line="276" w:lineRule="auto"/>
        <w:ind w:left="1080"/>
        <w:jc w:val="both"/>
        <w:rPr>
          <w:rFonts w:ascii="Arial" w:hAnsi="Arial" w:cs="Arial"/>
          <w:b/>
          <w:sz w:val="20"/>
          <w:szCs w:val="20"/>
          <w:lang w:eastAsia="hr-HR"/>
        </w:rPr>
      </w:pPr>
    </w:p>
    <w:p w14:paraId="6D71D52D" w14:textId="6FF674FC" w:rsidR="00F366DE" w:rsidRPr="00D52662" w:rsidRDefault="00ED290D" w:rsidP="002118BC">
      <w:pPr>
        <w:pStyle w:val="Odlomakpopisa"/>
        <w:numPr>
          <w:ilvl w:val="3"/>
          <w:numId w:val="7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hr-HR"/>
        </w:rPr>
      </w:pPr>
      <w:r w:rsidRPr="00D52662">
        <w:rPr>
          <w:rFonts w:ascii="Arial" w:hAnsi="Arial" w:cs="Arial"/>
          <w:b/>
          <w:sz w:val="20"/>
          <w:szCs w:val="20"/>
          <w:lang w:eastAsia="hr-HR"/>
        </w:rPr>
        <w:t>Rashodi za nabavu nefinancijske imovine</w:t>
      </w:r>
    </w:p>
    <w:p w14:paraId="430C1728" w14:textId="77777777" w:rsidR="00F366DE" w:rsidRPr="00D52662" w:rsidRDefault="00F366D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6064D56" w14:textId="6C8353DD" w:rsidR="003D64C6" w:rsidRDefault="00ED290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Rashodi za nabavu nefinancijske imovine</w:t>
      </w:r>
      <w:r w:rsidRPr="00D52662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AA56D8" w:rsidRPr="00D52662">
        <w:rPr>
          <w:rFonts w:ascii="Arial" w:eastAsia="Times New Roman" w:hAnsi="Arial" w:cs="Arial"/>
          <w:sz w:val="20"/>
          <w:szCs w:val="20"/>
          <w:lang w:eastAsia="hr-HR"/>
        </w:rPr>
        <w:t>planiran</w:t>
      </w:r>
      <w:r w:rsidR="003D64C6">
        <w:rPr>
          <w:rFonts w:ascii="Arial" w:eastAsia="Times New Roman" w:hAnsi="Arial" w:cs="Arial"/>
          <w:sz w:val="20"/>
          <w:szCs w:val="20"/>
          <w:lang w:eastAsia="hr-HR"/>
        </w:rPr>
        <w:t xml:space="preserve">o je povećanje rashoda u iznosu </w:t>
      </w:r>
      <w:r w:rsidR="00720AF6">
        <w:rPr>
          <w:rFonts w:ascii="Arial" w:eastAsia="Times New Roman" w:hAnsi="Arial" w:cs="Arial"/>
          <w:sz w:val="20"/>
          <w:szCs w:val="20"/>
          <w:lang w:eastAsia="hr-HR"/>
        </w:rPr>
        <w:t>671.150,27</w:t>
      </w:r>
      <w:r w:rsidR="003D64C6">
        <w:rPr>
          <w:rFonts w:ascii="Arial" w:eastAsia="Times New Roman" w:hAnsi="Arial" w:cs="Arial"/>
          <w:sz w:val="20"/>
          <w:szCs w:val="20"/>
          <w:lang w:eastAsia="hr-HR"/>
        </w:rPr>
        <w:t xml:space="preserve"> eura, </w:t>
      </w:r>
    </w:p>
    <w:p w14:paraId="4AF9E2C3" w14:textId="77777777" w:rsidR="00F366DE" w:rsidRPr="00D52662" w:rsidRDefault="00F366D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326C624" w14:textId="004A3047" w:rsidR="000400DF" w:rsidRDefault="000400D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42 – Rashodi za nabavu proizvedene dugotrajne imovine </w:t>
      </w:r>
    </w:p>
    <w:p w14:paraId="64A9C155" w14:textId="77777777" w:rsidR="00720AF6" w:rsidRDefault="00720AF6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1DB971C8" w14:textId="7425AF66" w:rsidR="00720AF6" w:rsidRPr="00720AF6" w:rsidRDefault="00720AF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Zemljište, </w:t>
      </w:r>
      <w:r w:rsidRPr="00720AF6">
        <w:rPr>
          <w:rFonts w:ascii="Arial" w:eastAsia="Times New Roman" w:hAnsi="Arial" w:cs="Arial"/>
          <w:sz w:val="20"/>
          <w:szCs w:val="20"/>
          <w:lang w:eastAsia="hr-HR"/>
        </w:rPr>
        <w:t>planirano je povećanje rashoda za kupnju i zamjenu zemljišta u iznosu 282.686,23 eura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</w:p>
    <w:p w14:paraId="392AC77F" w14:textId="3934135A" w:rsidR="000400DF" w:rsidRPr="00720AF6" w:rsidRDefault="000400D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23DF1E9" w14:textId="2E6C2CF0" w:rsidR="00503860" w:rsidRDefault="009F007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Građevinski objekti</w:t>
      </w:r>
      <w:r w:rsidRPr="00D52662">
        <w:rPr>
          <w:rFonts w:ascii="Arial" w:eastAsia="Times New Roman" w:hAnsi="Arial" w:cs="Arial"/>
          <w:sz w:val="20"/>
          <w:szCs w:val="20"/>
          <w:lang w:eastAsia="hr-HR"/>
        </w:rPr>
        <w:t>, planira</w:t>
      </w:r>
      <w:r w:rsidR="00C03611">
        <w:rPr>
          <w:rFonts w:ascii="Arial" w:eastAsia="Times New Roman" w:hAnsi="Arial" w:cs="Arial"/>
          <w:sz w:val="20"/>
          <w:szCs w:val="20"/>
          <w:lang w:eastAsia="hr-HR"/>
        </w:rPr>
        <w:t xml:space="preserve"> se povećanje rashoda za građevinske objekte u iznosu </w:t>
      </w:r>
      <w:r w:rsidR="00720AF6">
        <w:rPr>
          <w:rFonts w:ascii="Arial" w:eastAsia="Times New Roman" w:hAnsi="Arial" w:cs="Arial"/>
          <w:sz w:val="20"/>
          <w:szCs w:val="20"/>
          <w:lang w:eastAsia="hr-HR"/>
        </w:rPr>
        <w:t>379.584,04 eura</w:t>
      </w:r>
      <w:r w:rsidR="00C03611">
        <w:rPr>
          <w:rFonts w:ascii="Arial" w:eastAsia="Times New Roman" w:hAnsi="Arial" w:cs="Arial"/>
          <w:sz w:val="20"/>
          <w:szCs w:val="20"/>
          <w:lang w:eastAsia="hr-HR"/>
        </w:rPr>
        <w:t>, od toga</w:t>
      </w:r>
      <w:r w:rsidR="00503860">
        <w:rPr>
          <w:rFonts w:ascii="Arial" w:eastAsia="Times New Roman" w:hAnsi="Arial" w:cs="Arial"/>
          <w:sz w:val="20"/>
          <w:szCs w:val="20"/>
          <w:lang w:eastAsia="hr-HR"/>
        </w:rPr>
        <w:t>:</w:t>
      </w:r>
    </w:p>
    <w:p w14:paraId="5CFB4592" w14:textId="3F7F8EB8" w:rsidR="00720AF6" w:rsidRDefault="00720AF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- povećani su rashodi za </w:t>
      </w:r>
      <w:r w:rsidR="00F117BE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="00D34616">
        <w:rPr>
          <w:rFonts w:ascii="Arial" w:eastAsia="Times New Roman" w:hAnsi="Arial" w:cs="Arial"/>
          <w:sz w:val="20"/>
          <w:szCs w:val="20"/>
          <w:lang w:eastAsia="hr-HR"/>
        </w:rPr>
        <w:t xml:space="preserve">rojekt </w:t>
      </w:r>
      <w:r w:rsidR="00F117BE">
        <w:rPr>
          <w:rFonts w:ascii="Arial" w:eastAsia="Times New Roman" w:hAnsi="Arial" w:cs="Arial"/>
          <w:sz w:val="20"/>
          <w:szCs w:val="20"/>
          <w:lang w:eastAsia="hr-HR"/>
        </w:rPr>
        <w:t xml:space="preserve"> - I</w:t>
      </w:r>
      <w:r w:rsidR="00D34616">
        <w:rPr>
          <w:rFonts w:ascii="Arial" w:eastAsia="Times New Roman" w:hAnsi="Arial" w:cs="Arial"/>
          <w:sz w:val="20"/>
          <w:szCs w:val="20"/>
          <w:lang w:eastAsia="hr-HR"/>
        </w:rPr>
        <w:t>zgradnj</w:t>
      </w:r>
      <w:r w:rsidR="00F117BE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D34616">
        <w:rPr>
          <w:rFonts w:ascii="Arial" w:eastAsia="Times New Roman" w:hAnsi="Arial" w:cs="Arial"/>
          <w:sz w:val="20"/>
          <w:szCs w:val="20"/>
          <w:lang w:eastAsia="hr-HR"/>
        </w:rPr>
        <w:t xml:space="preserve"> Ceste za žičaru u </w:t>
      </w:r>
      <w:proofErr w:type="spellStart"/>
      <w:r w:rsidR="00D34616">
        <w:rPr>
          <w:rFonts w:ascii="Arial" w:eastAsia="Times New Roman" w:hAnsi="Arial" w:cs="Arial"/>
          <w:sz w:val="20"/>
          <w:szCs w:val="20"/>
          <w:lang w:eastAsia="hr-HR"/>
        </w:rPr>
        <w:t>Medveji</w:t>
      </w:r>
      <w:proofErr w:type="spellEnd"/>
      <w:r w:rsidR="00D34616">
        <w:rPr>
          <w:rFonts w:ascii="Arial" w:eastAsia="Times New Roman" w:hAnsi="Arial" w:cs="Arial"/>
          <w:sz w:val="20"/>
          <w:szCs w:val="20"/>
          <w:lang w:eastAsia="hr-HR"/>
        </w:rPr>
        <w:t xml:space="preserve">, u iznosu 10.000,00 eura, </w:t>
      </w:r>
    </w:p>
    <w:p w14:paraId="40327819" w14:textId="77777777" w:rsidR="00D34616" w:rsidRDefault="00D3461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4D882CF" w14:textId="77777777" w:rsidR="00D34616" w:rsidRDefault="00D3461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AFA40A1" w14:textId="098718C4" w:rsidR="00D53578" w:rsidRDefault="00D3461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- i</w:t>
      </w:r>
      <w:r w:rsidR="00D53578">
        <w:rPr>
          <w:rFonts w:ascii="Arial" w:eastAsia="Times New Roman" w:hAnsi="Arial" w:cs="Arial"/>
          <w:sz w:val="20"/>
          <w:szCs w:val="20"/>
          <w:lang w:eastAsia="hr-HR"/>
        </w:rPr>
        <w:t xml:space="preserve">zmjene proračuna koje se odnose na ostale građevinske objekte, </w:t>
      </w:r>
      <w:r w:rsidR="00F117BE">
        <w:rPr>
          <w:rFonts w:ascii="Arial" w:eastAsia="Times New Roman" w:hAnsi="Arial" w:cs="Arial"/>
          <w:sz w:val="20"/>
          <w:szCs w:val="20"/>
          <w:lang w:eastAsia="hr-HR"/>
        </w:rPr>
        <w:t xml:space="preserve">planirano je povećanje rashoda u iznosu </w:t>
      </w:r>
      <w:r w:rsidR="003E3339">
        <w:rPr>
          <w:rFonts w:ascii="Arial" w:eastAsia="Times New Roman" w:hAnsi="Arial" w:cs="Arial"/>
          <w:sz w:val="20"/>
          <w:szCs w:val="20"/>
          <w:lang w:eastAsia="hr-HR"/>
        </w:rPr>
        <w:t xml:space="preserve">369.584,04 eura, </w:t>
      </w:r>
      <w:r w:rsidR="00D53578">
        <w:rPr>
          <w:rFonts w:ascii="Arial" w:eastAsia="Times New Roman" w:hAnsi="Arial" w:cs="Arial"/>
          <w:sz w:val="20"/>
          <w:szCs w:val="20"/>
          <w:lang w:eastAsia="hr-HR"/>
        </w:rPr>
        <w:t>na sljedećim kapitalnim projektima:</w:t>
      </w:r>
    </w:p>
    <w:p w14:paraId="72120C3B" w14:textId="76CF543A" w:rsidR="00D34616" w:rsidRDefault="00D3461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1. planirano je povećanje rashoda na projektu - Uređenje lovranskih plaža, u iznosu 32.078,00 eura, </w:t>
      </w:r>
    </w:p>
    <w:p w14:paraId="530C0EA3" w14:textId="1353E6DC" w:rsidR="00D34616" w:rsidRDefault="00D3461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2. planirano je povećanje rashoda na Projektu – Uređenje rekreacijske staze Kamenjar, u iznosu 6.000,00 eura, </w:t>
      </w:r>
    </w:p>
    <w:p w14:paraId="2C2617E5" w14:textId="19B4A561" w:rsidR="00D34616" w:rsidRDefault="00D3461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3. planirano je povećanje rashoda na Projektu – Uređenje parka hrvatskih branitelja</w:t>
      </w:r>
      <w:r w:rsidR="00F117BE">
        <w:rPr>
          <w:rFonts w:ascii="Arial" w:eastAsia="Times New Roman" w:hAnsi="Arial" w:cs="Arial"/>
          <w:sz w:val="20"/>
          <w:szCs w:val="20"/>
          <w:lang w:eastAsia="hr-HR"/>
        </w:rPr>
        <w:t>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u iznosu 2.000,00 eura, </w:t>
      </w:r>
    </w:p>
    <w:p w14:paraId="5422576B" w14:textId="161D58F7" w:rsidR="00D53578" w:rsidRDefault="00F117B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4. </w:t>
      </w:r>
      <w:r w:rsidR="00D53578">
        <w:rPr>
          <w:rFonts w:ascii="Arial" w:eastAsia="Times New Roman" w:hAnsi="Arial" w:cs="Arial"/>
          <w:sz w:val="20"/>
          <w:szCs w:val="20"/>
          <w:lang w:eastAsia="hr-HR"/>
        </w:rPr>
        <w:t xml:space="preserve">planirano je povećanje rashoda na Projektu – Uređenje dječjih igrališta, u iznosu </w:t>
      </w:r>
      <w:r>
        <w:rPr>
          <w:rFonts w:ascii="Arial" w:eastAsia="Times New Roman" w:hAnsi="Arial" w:cs="Arial"/>
          <w:sz w:val="20"/>
          <w:szCs w:val="20"/>
          <w:lang w:eastAsia="hr-HR"/>
        </w:rPr>
        <w:t>7</w:t>
      </w:r>
      <w:r w:rsidR="00D53578">
        <w:rPr>
          <w:rFonts w:ascii="Arial" w:eastAsia="Times New Roman" w:hAnsi="Arial" w:cs="Arial"/>
          <w:sz w:val="20"/>
          <w:szCs w:val="20"/>
          <w:lang w:eastAsia="hr-HR"/>
        </w:rPr>
        <w:t>4.000,00 eura,</w:t>
      </w:r>
    </w:p>
    <w:p w14:paraId="1BED6F88" w14:textId="561F1B51" w:rsidR="00D53578" w:rsidRDefault="00F117B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5. planirano je povećanje rashoda na Projektu – Uređenje pomoćnog nogometnog igrališta u </w:t>
      </w:r>
      <w:r w:rsidR="003E3339">
        <w:rPr>
          <w:rFonts w:ascii="Arial" w:eastAsia="Times New Roman" w:hAnsi="Arial" w:cs="Arial"/>
          <w:sz w:val="20"/>
          <w:szCs w:val="20"/>
          <w:lang w:eastAsia="hr-HR"/>
        </w:rPr>
        <w:t>L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ovranu , u iznosu 60.000,00 eura, </w:t>
      </w:r>
    </w:p>
    <w:p w14:paraId="1F2CB09B" w14:textId="3750D1E2" w:rsidR="00F117BE" w:rsidRDefault="00F117B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6. planirano je povećanje rashoda na Projektu </w:t>
      </w:r>
      <w:r w:rsidR="003E3339">
        <w:rPr>
          <w:rFonts w:ascii="Arial" w:eastAsia="Times New Roman" w:hAnsi="Arial" w:cs="Arial"/>
          <w:sz w:val="20"/>
          <w:szCs w:val="20"/>
          <w:lang w:eastAsia="hr-HR"/>
        </w:rPr>
        <w:t xml:space="preserve">– 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uređenje školskih igrališta, u iznosu 5.000,00 eura i </w:t>
      </w:r>
    </w:p>
    <w:p w14:paraId="64D439F0" w14:textId="7BD5561E" w:rsidR="003E3339" w:rsidRDefault="00F117B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7. </w:t>
      </w:r>
      <w:r w:rsidR="003E3339">
        <w:rPr>
          <w:rFonts w:ascii="Arial" w:eastAsia="Times New Roman" w:hAnsi="Arial" w:cs="Arial"/>
          <w:sz w:val="20"/>
          <w:szCs w:val="20"/>
          <w:lang w:eastAsia="hr-HR"/>
        </w:rPr>
        <w:t xml:space="preserve">planirano je povećanje rashoda na Projektu – Proširenje groblja u Lovranu, u iznosu 190.506,04 eura. </w:t>
      </w:r>
    </w:p>
    <w:p w14:paraId="3843DC73" w14:textId="77777777" w:rsidR="00F117BE" w:rsidRDefault="00F117B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8F4F8EC" w14:textId="648688A9" w:rsidR="00B570A3" w:rsidRDefault="0028736D" w:rsidP="003E333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8736D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Postrojenja i oprema</w:t>
      </w: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, </w:t>
      </w:r>
      <w:r w:rsidRPr="0028736D">
        <w:rPr>
          <w:rFonts w:ascii="Arial" w:eastAsia="Times New Roman" w:hAnsi="Arial" w:cs="Arial"/>
          <w:sz w:val="20"/>
          <w:szCs w:val="20"/>
          <w:lang w:eastAsia="hr-HR"/>
        </w:rPr>
        <w:t>pla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nirano je </w:t>
      </w:r>
      <w:r w:rsidR="003E3339">
        <w:rPr>
          <w:rFonts w:ascii="Arial" w:eastAsia="Times New Roman" w:hAnsi="Arial" w:cs="Arial"/>
          <w:sz w:val="20"/>
          <w:szCs w:val="20"/>
          <w:lang w:eastAsia="hr-HR"/>
        </w:rPr>
        <w:t>povećanje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rashoda za nabavu opreme</w:t>
      </w:r>
      <w:r w:rsidR="003E3339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iznosu </w:t>
      </w:r>
      <w:r w:rsidR="003E3339">
        <w:rPr>
          <w:rFonts w:ascii="Arial" w:eastAsia="Times New Roman" w:hAnsi="Arial" w:cs="Arial"/>
          <w:sz w:val="20"/>
          <w:szCs w:val="20"/>
          <w:lang w:eastAsia="hr-HR"/>
        </w:rPr>
        <w:t>3.850,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00 eura, </w:t>
      </w:r>
      <w:r w:rsidR="003E3339">
        <w:rPr>
          <w:rFonts w:ascii="Arial" w:eastAsia="Times New Roman" w:hAnsi="Arial" w:cs="Arial"/>
          <w:sz w:val="20"/>
          <w:szCs w:val="20"/>
          <w:lang w:eastAsia="hr-HR"/>
        </w:rPr>
        <w:t xml:space="preserve">oprema se u cijelosti odnosi se na opremanje izložbenog prostora Kuća </w:t>
      </w:r>
      <w:proofErr w:type="spellStart"/>
      <w:r w:rsidR="003E3339">
        <w:rPr>
          <w:rFonts w:ascii="Arial" w:eastAsia="Times New Roman" w:hAnsi="Arial" w:cs="Arial"/>
          <w:sz w:val="20"/>
          <w:szCs w:val="20"/>
          <w:lang w:eastAsia="hr-HR"/>
        </w:rPr>
        <w:t>lovranskeg</w:t>
      </w:r>
      <w:proofErr w:type="spellEnd"/>
      <w:r w:rsidR="003E3339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="003E3339">
        <w:rPr>
          <w:rFonts w:ascii="Arial" w:eastAsia="Times New Roman" w:hAnsi="Arial" w:cs="Arial"/>
          <w:sz w:val="20"/>
          <w:szCs w:val="20"/>
          <w:lang w:eastAsia="hr-HR"/>
        </w:rPr>
        <w:t>guca</w:t>
      </w:r>
      <w:proofErr w:type="spellEnd"/>
      <w:r w:rsidR="003E3339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</w:p>
    <w:p w14:paraId="46925BAF" w14:textId="77777777" w:rsidR="003E3339" w:rsidRDefault="003E3339" w:rsidP="003E333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0CDCB8B" w14:textId="5888AD1A" w:rsidR="0028736D" w:rsidRPr="00EA376D" w:rsidRDefault="00B570A3" w:rsidP="00EA376D">
      <w:pPr>
        <w:suppressAutoHyphens w:val="0"/>
        <w:autoSpaceDE w:val="0"/>
        <w:adjustRightInd w:val="0"/>
        <w:spacing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B570A3">
        <w:rPr>
          <w:rFonts w:ascii="Arial" w:hAnsi="Arial" w:cs="Arial"/>
          <w:b/>
          <w:bCs/>
          <w:sz w:val="20"/>
          <w:szCs w:val="20"/>
        </w:rPr>
        <w:t>Nematerijalna proizvedena imovina</w:t>
      </w:r>
      <w:r>
        <w:rPr>
          <w:rFonts w:ascii="Arial" w:hAnsi="Arial" w:cs="Arial"/>
          <w:sz w:val="20"/>
          <w:szCs w:val="20"/>
        </w:rPr>
        <w:t xml:space="preserve">, planirano je </w:t>
      </w:r>
      <w:r w:rsidR="003E3339">
        <w:rPr>
          <w:rFonts w:ascii="Arial" w:hAnsi="Arial" w:cs="Arial"/>
          <w:sz w:val="20"/>
          <w:szCs w:val="20"/>
        </w:rPr>
        <w:t xml:space="preserve">povećanje </w:t>
      </w:r>
      <w:r>
        <w:rPr>
          <w:rFonts w:ascii="Arial" w:hAnsi="Arial" w:cs="Arial"/>
          <w:sz w:val="20"/>
          <w:szCs w:val="20"/>
        </w:rPr>
        <w:t>rashoda</w:t>
      </w:r>
      <w:r w:rsidR="00EA376D">
        <w:rPr>
          <w:rFonts w:ascii="Arial" w:hAnsi="Arial" w:cs="Arial"/>
          <w:sz w:val="20"/>
          <w:szCs w:val="20"/>
        </w:rPr>
        <w:t xml:space="preserve"> u iznosu </w:t>
      </w:r>
      <w:r>
        <w:rPr>
          <w:rFonts w:ascii="Arial" w:hAnsi="Arial" w:cs="Arial"/>
          <w:sz w:val="20"/>
          <w:szCs w:val="20"/>
        </w:rPr>
        <w:t xml:space="preserve"> za </w:t>
      </w:r>
      <w:r w:rsidR="003E3339">
        <w:rPr>
          <w:rFonts w:ascii="Arial" w:hAnsi="Arial" w:cs="Arial"/>
          <w:sz w:val="20"/>
          <w:szCs w:val="20"/>
        </w:rPr>
        <w:t xml:space="preserve">nabavu fotografija za izložbeni prostor Kuća </w:t>
      </w:r>
      <w:proofErr w:type="spellStart"/>
      <w:r w:rsidR="003E3339">
        <w:rPr>
          <w:rFonts w:ascii="Arial" w:hAnsi="Arial" w:cs="Arial"/>
          <w:sz w:val="20"/>
          <w:szCs w:val="20"/>
        </w:rPr>
        <w:t>lovranskega</w:t>
      </w:r>
      <w:proofErr w:type="spellEnd"/>
      <w:r w:rsidR="003E33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3339">
        <w:rPr>
          <w:rFonts w:ascii="Arial" w:hAnsi="Arial" w:cs="Arial"/>
          <w:sz w:val="20"/>
          <w:szCs w:val="20"/>
        </w:rPr>
        <w:t>guca</w:t>
      </w:r>
      <w:proofErr w:type="spellEnd"/>
      <w:r w:rsidR="003E3339">
        <w:rPr>
          <w:rFonts w:ascii="Arial" w:hAnsi="Arial" w:cs="Arial"/>
          <w:sz w:val="20"/>
          <w:szCs w:val="20"/>
        </w:rPr>
        <w:t xml:space="preserve">, planiran je rashod u iznosu 1.730,000 </w:t>
      </w:r>
      <w:r w:rsidR="00EA376D">
        <w:rPr>
          <w:rFonts w:ascii="Arial" w:hAnsi="Arial" w:cs="Arial"/>
          <w:sz w:val="20"/>
          <w:szCs w:val="20"/>
        </w:rPr>
        <w:t xml:space="preserve">eura, </w:t>
      </w:r>
      <w:r w:rsidR="003E3339">
        <w:rPr>
          <w:rFonts w:ascii="Arial" w:hAnsi="Arial" w:cs="Arial"/>
          <w:sz w:val="20"/>
          <w:szCs w:val="20"/>
        </w:rPr>
        <w:t>za izradu</w:t>
      </w:r>
      <w:r w:rsidR="00EA376D">
        <w:rPr>
          <w:rFonts w:ascii="Arial" w:hAnsi="Arial" w:cs="Arial"/>
          <w:sz w:val="20"/>
          <w:szCs w:val="20"/>
        </w:rPr>
        <w:t xml:space="preserve"> multimedijske prezentacije izložbenog prostora, planiran je rashod u iznosu 3.300,00 eura. </w:t>
      </w:r>
      <w:r>
        <w:rPr>
          <w:rFonts w:ascii="Arial" w:hAnsi="Arial" w:cs="Arial"/>
          <w:sz w:val="20"/>
          <w:szCs w:val="20"/>
        </w:rPr>
        <w:t xml:space="preserve">  </w:t>
      </w:r>
      <w:r w:rsidR="0028736D">
        <w:rPr>
          <w:rFonts w:ascii="Arial" w:hAnsi="Arial" w:cs="Arial"/>
          <w:sz w:val="20"/>
          <w:szCs w:val="20"/>
        </w:rPr>
        <w:t xml:space="preserve"> </w:t>
      </w:r>
    </w:p>
    <w:p w14:paraId="138F299C" w14:textId="1D16056D" w:rsidR="00F55292" w:rsidRDefault="00F55292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2CAAB348" w14:textId="77777777" w:rsidR="0028736D" w:rsidRDefault="0028736D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5E59C60C" w14:textId="77777777" w:rsidR="007A2089" w:rsidRDefault="007A2089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360AC848" w14:textId="77777777" w:rsidR="007A2089" w:rsidRDefault="007A2089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6C579193" w14:textId="77777777" w:rsidR="00B570A3" w:rsidRDefault="00B570A3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349F1175" w14:textId="77777777" w:rsidR="00EA376D" w:rsidRDefault="00EA376D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709B8680" w14:textId="77777777" w:rsidR="003F4176" w:rsidRPr="009C3EB7" w:rsidRDefault="003F4176" w:rsidP="003F4176">
      <w:pPr>
        <w:pStyle w:val="Odlomakpopisa"/>
        <w:numPr>
          <w:ilvl w:val="3"/>
          <w:numId w:val="7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hr-HR"/>
        </w:rPr>
      </w:pPr>
      <w:r w:rsidRPr="009C3EB7">
        <w:rPr>
          <w:rFonts w:ascii="Arial" w:hAnsi="Arial" w:cs="Arial"/>
          <w:b/>
          <w:sz w:val="20"/>
          <w:szCs w:val="20"/>
          <w:lang w:eastAsia="hr-HR"/>
        </w:rPr>
        <w:t xml:space="preserve">Raspoloživa sredstva iz prethodnih godina - </w:t>
      </w:r>
      <w:r w:rsidRPr="009C3EB7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Obrazloženja prenesenog viška proračuna Općine Lovran  </w:t>
      </w:r>
    </w:p>
    <w:p w14:paraId="1983D43D" w14:textId="77777777" w:rsidR="003F4176" w:rsidRPr="007A6BA6" w:rsidRDefault="003F4176" w:rsidP="003F4176">
      <w:pPr>
        <w:widowControl w:val="0"/>
        <w:autoSpaceDE w:val="0"/>
        <w:spacing w:after="0" w:line="144" w:lineRule="atLeast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14:paraId="7171E5D3" w14:textId="77777777" w:rsidR="003F4176" w:rsidRPr="007A6BA6" w:rsidRDefault="003F4176" w:rsidP="003F4176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7A6BA6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92 – Rezultat poslovanja</w:t>
      </w:r>
    </w:p>
    <w:p w14:paraId="398ABC4D" w14:textId="77777777" w:rsidR="003F4176" w:rsidRPr="007A6BA6" w:rsidRDefault="003F4176" w:rsidP="003F4176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1A669823" w14:textId="77777777" w:rsidR="003F4176" w:rsidRDefault="003F4176" w:rsidP="003F4176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7A6BA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U 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</w:t>
      </w:r>
      <w:r w:rsidRPr="007A6BA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roračunu za 202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4</w:t>
      </w:r>
      <w:r w:rsidRPr="007A6BA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. godinu planiran je 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manjak </w:t>
      </w:r>
      <w:r w:rsidRPr="007A6BA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prihoda u iznosu 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-35.587,00 eura, predloženim i</w:t>
      </w:r>
      <w:r w:rsidRPr="007A6BA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zmjenama Proračuna planiran je viš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a</w:t>
      </w:r>
      <w:r w:rsidRPr="007A6BA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k prihoda u iznos 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180.012,68 eura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CE73919" w14:textId="77777777" w:rsidR="003F4176" w:rsidRPr="007A6BA6" w:rsidRDefault="003F4176" w:rsidP="003F4176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7D8671BC" w14:textId="77777777" w:rsidR="003F4176" w:rsidRPr="007A6BA6" w:rsidRDefault="003F4176" w:rsidP="003F417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6BA6">
        <w:rPr>
          <w:rFonts w:ascii="Arial" w:eastAsia="Times New Roman" w:hAnsi="Arial" w:cs="Arial"/>
          <w:sz w:val="20"/>
          <w:szCs w:val="20"/>
        </w:rPr>
        <w:t>Odlukom o raspodjeli rezultata Općine Lovran za 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7A6BA6">
        <w:rPr>
          <w:rFonts w:ascii="Arial" w:eastAsia="Times New Roman" w:hAnsi="Arial" w:cs="Arial"/>
          <w:sz w:val="20"/>
          <w:szCs w:val="20"/>
        </w:rPr>
        <w:t>. godinu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(„Službene novine Općine Lovran“ br. 9/24), </w:t>
      </w:r>
      <w:r w:rsidRPr="007A6BA6">
        <w:rPr>
          <w:rFonts w:ascii="Arial" w:eastAsia="Times New Roman" w:hAnsi="Arial" w:cs="Arial"/>
          <w:sz w:val="20"/>
          <w:szCs w:val="20"/>
        </w:rPr>
        <w:t xml:space="preserve"> koja je usvojena na sjednici Općinskog vijeća održanoj </w:t>
      </w:r>
      <w:r>
        <w:rPr>
          <w:rFonts w:ascii="Arial" w:eastAsia="Times New Roman" w:hAnsi="Arial" w:cs="Arial"/>
          <w:sz w:val="20"/>
          <w:szCs w:val="20"/>
        </w:rPr>
        <w:t>28</w:t>
      </w:r>
      <w:r w:rsidRPr="007A6BA6">
        <w:rPr>
          <w:rFonts w:ascii="Arial" w:eastAsia="Times New Roman" w:hAnsi="Arial" w:cs="Arial"/>
          <w:sz w:val="20"/>
          <w:szCs w:val="20"/>
        </w:rPr>
        <w:t>. svibnja 202</w:t>
      </w:r>
      <w:r>
        <w:rPr>
          <w:rFonts w:ascii="Arial" w:eastAsia="Times New Roman" w:hAnsi="Arial" w:cs="Arial"/>
          <w:sz w:val="20"/>
          <w:szCs w:val="20"/>
        </w:rPr>
        <w:t>4</w:t>
      </w:r>
      <w:r w:rsidRPr="007A6BA6">
        <w:rPr>
          <w:rFonts w:ascii="Arial" w:eastAsia="Times New Roman" w:hAnsi="Arial" w:cs="Arial"/>
          <w:sz w:val="20"/>
          <w:szCs w:val="20"/>
        </w:rPr>
        <w:t>. godine, utvrđen je rezultat za 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7A6BA6">
        <w:rPr>
          <w:rFonts w:ascii="Arial" w:eastAsia="Times New Roman" w:hAnsi="Arial" w:cs="Arial"/>
          <w:sz w:val="20"/>
          <w:szCs w:val="20"/>
        </w:rPr>
        <w:t xml:space="preserve">. godinu, višak prihoda i primitaka u iznosu 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180.012,68 eura</w:t>
      </w:r>
      <w:r w:rsidRPr="007A6BA6">
        <w:rPr>
          <w:rFonts w:ascii="Arial" w:eastAsia="Times New Roman" w:hAnsi="Arial" w:cs="Arial"/>
          <w:sz w:val="20"/>
          <w:szCs w:val="20"/>
        </w:rPr>
        <w:t>, koji se sastoji od:</w:t>
      </w:r>
    </w:p>
    <w:p w14:paraId="29C62AAA" w14:textId="77777777" w:rsidR="003F4176" w:rsidRPr="007A6BA6" w:rsidRDefault="003F4176" w:rsidP="003F417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6BA6">
        <w:rPr>
          <w:rFonts w:ascii="Arial" w:eastAsia="Times New Roman" w:hAnsi="Arial" w:cs="Arial"/>
          <w:sz w:val="20"/>
          <w:szCs w:val="20"/>
        </w:rPr>
        <w:t xml:space="preserve">1. </w:t>
      </w:r>
      <w:r>
        <w:rPr>
          <w:rFonts w:ascii="Arial" w:eastAsia="Times New Roman" w:hAnsi="Arial" w:cs="Arial"/>
          <w:sz w:val="20"/>
          <w:szCs w:val="20"/>
        </w:rPr>
        <w:t>Manjka</w:t>
      </w:r>
      <w:r w:rsidRPr="007A6BA6">
        <w:rPr>
          <w:rFonts w:ascii="Arial" w:eastAsia="Times New Roman" w:hAnsi="Arial" w:cs="Arial"/>
          <w:sz w:val="20"/>
          <w:szCs w:val="20"/>
        </w:rPr>
        <w:t xml:space="preserve"> prihoda od nefinancijske imovine, u iznosu </w:t>
      </w:r>
      <w:r>
        <w:rPr>
          <w:rFonts w:ascii="Arial" w:eastAsia="Times New Roman" w:hAnsi="Arial" w:cs="Arial"/>
          <w:sz w:val="20"/>
          <w:szCs w:val="20"/>
        </w:rPr>
        <w:t xml:space="preserve">-672.707,04 </w:t>
      </w:r>
      <w:r w:rsidRPr="007A6BA6">
        <w:rPr>
          <w:rFonts w:ascii="Arial" w:eastAsia="Times New Roman" w:hAnsi="Arial" w:cs="Arial"/>
          <w:sz w:val="20"/>
          <w:szCs w:val="20"/>
        </w:rPr>
        <w:t>eura, kako slijedi:</w:t>
      </w:r>
    </w:p>
    <w:p w14:paraId="325F8EDB" w14:textId="77777777" w:rsidR="003F4176" w:rsidRPr="007A6BA6" w:rsidRDefault="003F4176" w:rsidP="003F417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6BA6">
        <w:rPr>
          <w:rFonts w:ascii="Arial" w:eastAsia="Times New Roman" w:hAnsi="Arial" w:cs="Arial"/>
          <w:sz w:val="20"/>
          <w:szCs w:val="20"/>
        </w:rPr>
        <w:t xml:space="preserve">- </w:t>
      </w:r>
      <w:r>
        <w:rPr>
          <w:rFonts w:ascii="Arial" w:eastAsia="Times New Roman" w:hAnsi="Arial" w:cs="Arial"/>
          <w:sz w:val="20"/>
          <w:szCs w:val="20"/>
        </w:rPr>
        <w:t>viška</w:t>
      </w:r>
      <w:r w:rsidRPr="007A6BA6">
        <w:rPr>
          <w:rFonts w:ascii="Arial" w:eastAsia="Times New Roman" w:hAnsi="Arial" w:cs="Arial"/>
          <w:sz w:val="20"/>
          <w:szCs w:val="20"/>
        </w:rPr>
        <w:t xml:space="preserve"> prihoda od nefinancijske imovine, kojeg čine sredstva komunalnog doprinosa, u iznosu </w:t>
      </w:r>
      <w:r>
        <w:rPr>
          <w:rFonts w:ascii="Arial" w:eastAsia="Times New Roman" w:hAnsi="Arial" w:cs="Arial"/>
          <w:sz w:val="20"/>
          <w:szCs w:val="20"/>
        </w:rPr>
        <w:t>397.083,04</w:t>
      </w:r>
      <w:r w:rsidRPr="007A6BA6">
        <w:rPr>
          <w:rFonts w:ascii="Arial" w:eastAsia="Times New Roman" w:hAnsi="Arial" w:cs="Arial"/>
          <w:sz w:val="20"/>
          <w:szCs w:val="20"/>
        </w:rPr>
        <w:t xml:space="preserve"> eura,</w:t>
      </w:r>
    </w:p>
    <w:p w14:paraId="16F82BE5" w14:textId="77777777" w:rsidR="003F4176" w:rsidRPr="007A6BA6" w:rsidRDefault="003F4176" w:rsidP="003F417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6BA6">
        <w:rPr>
          <w:rFonts w:ascii="Arial" w:eastAsia="Times New Roman" w:hAnsi="Arial" w:cs="Arial"/>
          <w:sz w:val="20"/>
          <w:szCs w:val="20"/>
        </w:rPr>
        <w:t xml:space="preserve">- </w:t>
      </w:r>
      <w:r>
        <w:rPr>
          <w:rFonts w:ascii="Arial" w:eastAsia="Times New Roman" w:hAnsi="Arial" w:cs="Arial"/>
          <w:sz w:val="20"/>
          <w:szCs w:val="20"/>
        </w:rPr>
        <w:t>manjka</w:t>
      </w:r>
      <w:r w:rsidRPr="007A6BA6">
        <w:rPr>
          <w:rFonts w:ascii="Arial" w:eastAsia="Times New Roman" w:hAnsi="Arial" w:cs="Arial"/>
          <w:sz w:val="20"/>
          <w:szCs w:val="20"/>
        </w:rPr>
        <w:t xml:space="preserve"> prihoda od nefinancijske imovine, kojeg čine prihodi od kapitalnih pomoći iz Državnog proračuna temeljem prijenosa EU sredstava, u iznosu </w:t>
      </w:r>
      <w:r>
        <w:rPr>
          <w:rFonts w:ascii="Arial" w:eastAsia="Times New Roman" w:hAnsi="Arial" w:cs="Arial"/>
          <w:sz w:val="20"/>
          <w:szCs w:val="20"/>
        </w:rPr>
        <w:t>-1.069.790,08 eura</w:t>
      </w:r>
      <w:r w:rsidRPr="007A6BA6">
        <w:rPr>
          <w:rFonts w:ascii="Arial" w:eastAsia="Times New Roman" w:hAnsi="Arial" w:cs="Arial"/>
          <w:sz w:val="20"/>
          <w:szCs w:val="20"/>
        </w:rPr>
        <w:t xml:space="preserve">,  </w:t>
      </w:r>
    </w:p>
    <w:p w14:paraId="49B8BCD8" w14:textId="77777777" w:rsidR="003F4176" w:rsidRPr="007A6BA6" w:rsidRDefault="003F4176" w:rsidP="003F417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317D57" w14:textId="77777777" w:rsidR="003F4176" w:rsidRPr="007A6BA6" w:rsidRDefault="003F4176" w:rsidP="003F417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6BA6">
        <w:rPr>
          <w:rFonts w:ascii="Arial" w:eastAsia="Times New Roman" w:hAnsi="Arial" w:cs="Arial"/>
          <w:sz w:val="20"/>
          <w:szCs w:val="20"/>
        </w:rPr>
        <w:t xml:space="preserve">2. Viška prihoda poslovanja, u iznosu </w:t>
      </w:r>
      <w:r>
        <w:rPr>
          <w:rFonts w:ascii="Arial" w:eastAsia="Times New Roman" w:hAnsi="Arial" w:cs="Arial"/>
          <w:sz w:val="20"/>
          <w:szCs w:val="20"/>
        </w:rPr>
        <w:t>852.719,72</w:t>
      </w:r>
      <w:r w:rsidRPr="007A6BA6">
        <w:rPr>
          <w:rFonts w:ascii="Arial" w:hAnsi="Arial" w:cs="Arial"/>
          <w:sz w:val="20"/>
          <w:szCs w:val="20"/>
        </w:rPr>
        <w:t xml:space="preserve"> eura, kako slijedi:</w:t>
      </w:r>
    </w:p>
    <w:p w14:paraId="38A24866" w14:textId="77777777" w:rsidR="003F4176" w:rsidRPr="007A6BA6" w:rsidRDefault="003F4176" w:rsidP="003F417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6BA6">
        <w:rPr>
          <w:rFonts w:ascii="Arial" w:eastAsia="Times New Roman" w:hAnsi="Arial" w:cs="Arial"/>
          <w:sz w:val="20"/>
          <w:szCs w:val="20"/>
        </w:rPr>
        <w:t xml:space="preserve">- viška prihoda poslovanja, kojeg čine sredstva spomeničke rente, u iznosu </w:t>
      </w:r>
      <w:r>
        <w:rPr>
          <w:rFonts w:ascii="Arial" w:eastAsia="Times New Roman" w:hAnsi="Arial" w:cs="Arial"/>
          <w:sz w:val="20"/>
          <w:szCs w:val="20"/>
        </w:rPr>
        <w:t>53.182,49</w:t>
      </w:r>
      <w:r w:rsidRPr="007A6BA6">
        <w:rPr>
          <w:rFonts w:ascii="Arial" w:eastAsia="Times New Roman" w:hAnsi="Arial" w:cs="Arial"/>
          <w:sz w:val="20"/>
          <w:szCs w:val="20"/>
        </w:rPr>
        <w:t xml:space="preserve"> eura</w:t>
      </w:r>
      <w:r>
        <w:rPr>
          <w:rFonts w:ascii="Arial" w:eastAsia="Times New Roman" w:hAnsi="Arial" w:cs="Arial"/>
          <w:sz w:val="20"/>
          <w:szCs w:val="20"/>
        </w:rPr>
        <w:t xml:space="preserve"> i </w:t>
      </w:r>
      <w:r w:rsidRPr="007A6BA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4C04A12" w14:textId="77777777" w:rsidR="003F4176" w:rsidRPr="007A6BA6" w:rsidRDefault="003F4176" w:rsidP="003F417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6BA6">
        <w:rPr>
          <w:rFonts w:ascii="Arial" w:eastAsia="Times New Roman" w:hAnsi="Arial" w:cs="Arial"/>
          <w:sz w:val="20"/>
          <w:szCs w:val="20"/>
        </w:rPr>
        <w:t xml:space="preserve">- viška prihoda poslovanja, prihoda od općih prihoda i primitaka, u </w:t>
      </w:r>
      <w:r w:rsidRPr="009C3EB7">
        <w:rPr>
          <w:rFonts w:ascii="Arial" w:eastAsia="Times New Roman" w:hAnsi="Arial" w:cs="Arial"/>
          <w:sz w:val="20"/>
          <w:szCs w:val="20"/>
        </w:rPr>
        <w:t xml:space="preserve">iznosu 799.537,23 eura </w:t>
      </w:r>
      <w:r w:rsidRPr="007A6BA6">
        <w:rPr>
          <w:rFonts w:ascii="Arial" w:eastAsia="Times New Roman" w:hAnsi="Arial" w:cs="Arial"/>
          <w:sz w:val="20"/>
          <w:szCs w:val="20"/>
        </w:rPr>
        <w:t xml:space="preserve">i </w:t>
      </w:r>
    </w:p>
    <w:p w14:paraId="1FE6664A" w14:textId="77777777" w:rsidR="003F4176" w:rsidRPr="00CB2C0F" w:rsidRDefault="003F4176" w:rsidP="003F4176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hr-HR"/>
        </w:rPr>
      </w:pPr>
    </w:p>
    <w:p w14:paraId="66D7A7F0" w14:textId="77777777" w:rsidR="00EA376D" w:rsidRDefault="00EA376D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0B42BD5B" w14:textId="77777777" w:rsidR="003F4176" w:rsidRDefault="003F4176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7FAD56AD" w14:textId="77777777" w:rsidR="003F4176" w:rsidRDefault="003F4176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1A40DCA0" w14:textId="77777777" w:rsidR="00A92DDB" w:rsidRDefault="00A92DDB">
      <w:pPr>
        <w:widowControl w:val="0"/>
        <w:autoSpaceDE w:val="0"/>
        <w:spacing w:after="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5F0BD5D6" w14:textId="7C63C31B" w:rsidR="00F366DE" w:rsidRPr="00D52662" w:rsidRDefault="00ED290D">
      <w:pPr>
        <w:widowControl w:val="0"/>
        <w:autoSpaceDE w:val="0"/>
        <w:spacing w:after="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1. 2. Obrazloženja posebnog dijela proračuna</w:t>
      </w:r>
    </w:p>
    <w:p w14:paraId="4122ADFB" w14:textId="6A794010" w:rsidR="00A018EB" w:rsidRPr="00D52662" w:rsidRDefault="00A018EB">
      <w:pPr>
        <w:widowControl w:val="0"/>
        <w:autoSpaceDE w:val="0"/>
        <w:spacing w:after="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110CB4E0" w14:textId="77777777" w:rsidR="00A018EB" w:rsidRPr="00D52662" w:rsidRDefault="00A018EB" w:rsidP="00A018EB">
      <w:pPr>
        <w:autoSpaceDE w:val="0"/>
        <w:adjustRightInd w:val="0"/>
        <w:rPr>
          <w:rFonts w:ascii="Arial" w:hAnsi="Arial" w:cs="Arial"/>
          <w:sz w:val="20"/>
          <w:szCs w:val="20"/>
        </w:rPr>
      </w:pPr>
      <w:r w:rsidRPr="00D52662">
        <w:rPr>
          <w:rFonts w:ascii="Arial" w:hAnsi="Arial" w:cs="Arial"/>
          <w:sz w:val="20"/>
          <w:szCs w:val="20"/>
        </w:rPr>
        <w:t>Obrazloženje posebnog dijela proračuna temelji se na obrazloženjima financijskih planova proračunskih korisnika, a sastoji se od obrazloženja programa koje se daje kroz obrazloženje aktivnosti i projekata zajedno s ciljevima i pokazateljima uspješnosti iz akata strateškog planiranja.</w:t>
      </w:r>
    </w:p>
    <w:p w14:paraId="6E884ECA" w14:textId="1ED3DF03" w:rsidR="00F366DE" w:rsidRPr="00D52662" w:rsidRDefault="009C1EEC">
      <w:pPr>
        <w:spacing w:after="0" w:line="276" w:lineRule="auto"/>
        <w:ind w:right="-284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Obrazloženje </w:t>
      </w:r>
      <w:r w:rsidR="00ED290D" w:rsidRPr="00D52662">
        <w:rPr>
          <w:rFonts w:ascii="Arial" w:eastAsia="Times New Roman" w:hAnsi="Arial" w:cs="Arial"/>
          <w:bCs/>
          <w:sz w:val="20"/>
          <w:szCs w:val="20"/>
          <w:lang w:eastAsia="hr-HR"/>
        </w:rPr>
        <w:t>posebnog dijela proračuna sastoji se od:</w:t>
      </w:r>
    </w:p>
    <w:p w14:paraId="7E437CC9" w14:textId="1F016FE7" w:rsidR="00F366DE" w:rsidRPr="00D52662" w:rsidRDefault="00ED290D">
      <w:pPr>
        <w:widowControl w:val="0"/>
        <w:autoSpaceDE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- </w:t>
      </w:r>
      <w:r w:rsidR="009C1EEC"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obrazloženja rashoda i izdataka</w:t>
      </w:r>
      <w:r w:rsidR="009C1EEC"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proračuna prema organizacijskoj klasifikaciji i </w:t>
      </w:r>
    </w:p>
    <w:p w14:paraId="7E173050" w14:textId="2CC2644C" w:rsidR="00F366DE" w:rsidRPr="00D52662" w:rsidRDefault="00ED290D">
      <w:pPr>
        <w:widowControl w:val="0"/>
        <w:autoSpaceDE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- </w:t>
      </w:r>
      <w:r w:rsidR="009C1EEC"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obrazloženja 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rashoda i izdataka proračuna prema programskoj klasifikaciji</w:t>
      </w:r>
    </w:p>
    <w:p w14:paraId="00EF3344" w14:textId="368A106E" w:rsidR="00F366DE" w:rsidRPr="00D52662" w:rsidRDefault="00F366DE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2381F8C4" w14:textId="77777777" w:rsidR="00C66CC1" w:rsidRDefault="00C66CC1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1B71E3A4" w14:textId="77777777" w:rsidR="00FC6797" w:rsidRDefault="00FC6797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0102EFC9" w14:textId="77777777" w:rsidR="00FC6797" w:rsidRPr="00D52662" w:rsidRDefault="00FC6797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738E766A" w14:textId="50BA578E" w:rsidR="00F366DE" w:rsidRPr="00D52662" w:rsidRDefault="00ED290D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1.2.1. </w:t>
      </w:r>
      <w:r w:rsidR="009C1EEC"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Obrazloženje</w:t>
      </w:r>
      <w:r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rashoda i izdataka proračuna prema organizacijskoj klasifikaciji</w:t>
      </w:r>
    </w:p>
    <w:p w14:paraId="3B61C1FC" w14:textId="77777777" w:rsidR="00F366DE" w:rsidRPr="00D52662" w:rsidRDefault="00F366DE">
      <w:pPr>
        <w:widowControl w:val="0"/>
        <w:autoSpaceDE w:val="0"/>
        <w:spacing w:after="0" w:line="14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305BC121" w14:textId="070C9C1C" w:rsidR="00F366DE" w:rsidRPr="00D52662" w:rsidRDefault="009C1EEC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Rashodi i izdaci proračuna </w:t>
      </w:r>
      <w:r w:rsidR="00ED290D" w:rsidRPr="00D52662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prema organizacijskoj klasifikaciji daje pregled </w:t>
      </w:r>
      <w:r w:rsidRPr="00D52662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plana </w:t>
      </w:r>
      <w:r w:rsidR="00ED290D" w:rsidRPr="00D52662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proračuna po razdjelima i glavama, a iz kojeg je vidljivo da su ukupni rashodi </w:t>
      </w:r>
      <w:r w:rsidR="00A92DDB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povećani u iznosu </w:t>
      </w:r>
      <w:r w:rsidR="003F4176">
        <w:rPr>
          <w:rFonts w:ascii="Arial" w:eastAsia="Times New Roman" w:hAnsi="Arial" w:cs="Arial"/>
          <w:bCs/>
          <w:sz w:val="20"/>
          <w:szCs w:val="20"/>
          <w:lang w:eastAsia="hr-HR"/>
        </w:rPr>
        <w:t>998.983,76</w:t>
      </w:r>
      <w:r w:rsidR="00A92DDB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eura, </w:t>
      </w:r>
      <w:r w:rsidR="00ED290D" w:rsidRPr="00D52662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716840" w:rsidRPr="00D52662">
        <w:rPr>
          <w:rFonts w:ascii="Arial" w:eastAsia="Times New Roman" w:hAnsi="Arial" w:cs="Arial"/>
          <w:bCs/>
          <w:color w:val="000000"/>
          <w:sz w:val="20"/>
          <w:szCs w:val="20"/>
          <w:lang w:eastAsia="hr-HR"/>
        </w:rPr>
        <w:t xml:space="preserve">planirani </w:t>
      </w:r>
      <w:r w:rsidR="00ED290D" w:rsidRPr="00D52662">
        <w:rPr>
          <w:rFonts w:ascii="Arial" w:eastAsia="Times New Roman" w:hAnsi="Arial" w:cs="Arial"/>
          <w:bCs/>
          <w:sz w:val="20"/>
          <w:szCs w:val="20"/>
          <w:lang w:eastAsia="hr-HR"/>
        </w:rPr>
        <w:t>kroz tri razdjela, kako slijedi:</w:t>
      </w:r>
    </w:p>
    <w:p w14:paraId="77DB2DB2" w14:textId="77777777" w:rsidR="00716840" w:rsidRPr="00D52662" w:rsidRDefault="00716840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1335C4" w14:textId="52B148AD" w:rsidR="00F366DE" w:rsidRPr="00D52662" w:rsidRDefault="00716840" w:rsidP="009C0BC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hr-HR"/>
        </w:rPr>
      </w:pPr>
      <w:r w:rsidRPr="00D52662">
        <w:rPr>
          <w:rFonts w:ascii="Arial" w:hAnsi="Arial" w:cs="Arial"/>
          <w:color w:val="000000"/>
          <w:sz w:val="20"/>
          <w:szCs w:val="20"/>
          <w:lang w:eastAsia="hr-HR"/>
        </w:rPr>
        <w:t xml:space="preserve">1.   </w:t>
      </w:r>
      <w:r w:rsidR="00ED290D" w:rsidRPr="00D52662">
        <w:rPr>
          <w:rFonts w:ascii="Arial" w:hAnsi="Arial" w:cs="Arial"/>
          <w:color w:val="000000"/>
          <w:sz w:val="20"/>
          <w:szCs w:val="20"/>
          <w:lang w:eastAsia="hr-HR"/>
        </w:rPr>
        <w:t>Razdjel</w:t>
      </w:r>
      <w:r w:rsidRPr="00D52662">
        <w:rPr>
          <w:rFonts w:ascii="Arial" w:hAnsi="Arial" w:cs="Arial"/>
          <w:color w:val="000000"/>
          <w:sz w:val="20"/>
          <w:szCs w:val="20"/>
          <w:lang w:eastAsia="hr-HR"/>
        </w:rPr>
        <w:t xml:space="preserve">   </w:t>
      </w:r>
      <w:r w:rsidR="00ED290D" w:rsidRPr="00D52662">
        <w:rPr>
          <w:rFonts w:ascii="Arial" w:hAnsi="Arial" w:cs="Arial"/>
          <w:color w:val="000000"/>
          <w:sz w:val="20"/>
          <w:szCs w:val="20"/>
          <w:lang w:eastAsia="hr-HR"/>
        </w:rPr>
        <w:t>010</w:t>
      </w:r>
      <w:r w:rsidRPr="00D52662">
        <w:rPr>
          <w:rFonts w:ascii="Arial" w:hAnsi="Arial" w:cs="Arial"/>
          <w:color w:val="000000"/>
          <w:sz w:val="20"/>
          <w:szCs w:val="20"/>
          <w:lang w:eastAsia="hr-HR"/>
        </w:rPr>
        <w:t xml:space="preserve">  </w:t>
      </w:r>
      <w:r w:rsidR="009C0BC2">
        <w:rPr>
          <w:rFonts w:ascii="Arial" w:hAnsi="Arial" w:cs="Arial"/>
          <w:color w:val="000000"/>
          <w:sz w:val="20"/>
          <w:szCs w:val="20"/>
          <w:lang w:eastAsia="hr-HR"/>
        </w:rPr>
        <w:tab/>
      </w:r>
      <w:r w:rsidR="00ED290D" w:rsidRPr="00D52662">
        <w:rPr>
          <w:rFonts w:ascii="Arial" w:hAnsi="Arial" w:cs="Arial"/>
          <w:color w:val="000000"/>
          <w:sz w:val="20"/>
          <w:szCs w:val="20"/>
          <w:lang w:eastAsia="hr-HR"/>
        </w:rPr>
        <w:t xml:space="preserve">PREDSTAVNIČKA I IZVRŠNA TIJELA, </w:t>
      </w:r>
      <w:r w:rsidR="00B570A3">
        <w:rPr>
          <w:rFonts w:ascii="Arial" w:hAnsi="Arial" w:cs="Arial"/>
          <w:color w:val="000000"/>
          <w:sz w:val="20"/>
          <w:szCs w:val="20"/>
          <w:lang w:eastAsia="hr-HR"/>
        </w:rPr>
        <w:t xml:space="preserve">planirano je povećanje rashoda u </w:t>
      </w:r>
      <w:r w:rsidR="009C0BC2">
        <w:rPr>
          <w:rFonts w:ascii="Arial" w:hAnsi="Arial" w:cs="Arial"/>
          <w:color w:val="000000"/>
          <w:sz w:val="20"/>
          <w:szCs w:val="20"/>
          <w:lang w:eastAsia="hr-HR"/>
        </w:rPr>
        <w:t xml:space="preserve">    </w:t>
      </w:r>
      <w:r w:rsidR="00B570A3">
        <w:rPr>
          <w:rFonts w:ascii="Arial" w:hAnsi="Arial" w:cs="Arial"/>
          <w:color w:val="000000"/>
          <w:sz w:val="20"/>
          <w:szCs w:val="20"/>
          <w:lang w:eastAsia="hr-HR"/>
        </w:rPr>
        <w:t>iznosu 9.751,00 eura, a</w:t>
      </w:r>
      <w:r w:rsidR="00ED290D" w:rsidRPr="00D52662">
        <w:rPr>
          <w:rFonts w:ascii="Arial" w:hAnsi="Arial" w:cs="Arial"/>
          <w:color w:val="000000"/>
          <w:sz w:val="20"/>
          <w:szCs w:val="20"/>
          <w:lang w:eastAsia="hr-HR"/>
        </w:rPr>
        <w:t xml:space="preserve"> sastoji od tri glave: </w:t>
      </w:r>
    </w:p>
    <w:p w14:paraId="5E0269C8" w14:textId="77777777" w:rsidR="00F366DE" w:rsidRPr="00D52662" w:rsidRDefault="00ED29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2662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 </w:t>
      </w:r>
      <w:r w:rsidRPr="00D52662">
        <w:rPr>
          <w:rFonts w:ascii="Arial" w:eastAsia="Times New Roman" w:hAnsi="Arial" w:cs="Arial"/>
          <w:bCs/>
          <w:sz w:val="20"/>
          <w:szCs w:val="20"/>
          <w:lang w:eastAsia="hr-HR"/>
        </w:rPr>
        <w:tab/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01005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  <w:t>AKTIVNOSTI OPĆINSKOG VIJEĆA</w:t>
      </w:r>
    </w:p>
    <w:p w14:paraId="1DA105BC" w14:textId="77777777" w:rsidR="00F366DE" w:rsidRPr="00D52662" w:rsidRDefault="00ED29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  <w:t>01010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  <w:t>AKTIVNOSTI OPĆINSKOG NAČELNIKA</w:t>
      </w:r>
    </w:p>
    <w:p w14:paraId="354A0897" w14:textId="77777777" w:rsidR="00E051D5" w:rsidRDefault="00ED290D" w:rsidP="00E051D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01015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  <w:t>MJESNI ODBORI</w:t>
      </w:r>
    </w:p>
    <w:p w14:paraId="6B25FE07" w14:textId="77777777" w:rsidR="00B570A3" w:rsidRDefault="00B570A3" w:rsidP="00E051D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0FFDCF9C" w14:textId="679CBBDB" w:rsidR="00F366DE" w:rsidRPr="00D52662" w:rsidRDefault="00ED290D" w:rsidP="00E051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2.</w:t>
      </w:r>
      <w:r w:rsidR="00716840"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Razdjel</w:t>
      </w:r>
      <w:r w:rsidR="00716840"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030</w:t>
      </w:r>
      <w:r w:rsidR="00716840"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="009C0BC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</w:r>
      <w:r w:rsidR="009C0BC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UPRAVNI ODJEL ZA DRUŠTVENE DJELATNOSTI, FINANCIJE I PRORAČUN, </w:t>
      </w:r>
      <w:r w:rsidR="00B570A3">
        <w:rPr>
          <w:rFonts w:ascii="Arial" w:hAnsi="Arial" w:cs="Arial"/>
          <w:color w:val="000000"/>
          <w:sz w:val="20"/>
          <w:szCs w:val="20"/>
          <w:lang w:eastAsia="hr-HR"/>
        </w:rPr>
        <w:t xml:space="preserve">planirano je povećanje rashoda u iznosu </w:t>
      </w:r>
      <w:r w:rsidR="009C0BC2">
        <w:rPr>
          <w:rFonts w:ascii="Arial" w:hAnsi="Arial" w:cs="Arial"/>
          <w:color w:val="000000"/>
          <w:sz w:val="20"/>
          <w:szCs w:val="20"/>
          <w:lang w:eastAsia="hr-HR"/>
        </w:rPr>
        <w:t>3</w:t>
      </w:r>
      <w:r w:rsidR="00805720">
        <w:rPr>
          <w:rFonts w:ascii="Arial" w:hAnsi="Arial" w:cs="Arial"/>
          <w:color w:val="000000"/>
          <w:sz w:val="20"/>
          <w:szCs w:val="20"/>
          <w:lang w:eastAsia="hr-HR"/>
        </w:rPr>
        <w:t>2</w:t>
      </w:r>
      <w:r w:rsidR="009C0BC2">
        <w:rPr>
          <w:rFonts w:ascii="Arial" w:hAnsi="Arial" w:cs="Arial"/>
          <w:color w:val="000000"/>
          <w:sz w:val="20"/>
          <w:szCs w:val="20"/>
          <w:lang w:eastAsia="hr-HR"/>
        </w:rPr>
        <w:t>.</w:t>
      </w:r>
      <w:r w:rsidR="00805720">
        <w:rPr>
          <w:rFonts w:ascii="Arial" w:hAnsi="Arial" w:cs="Arial"/>
          <w:color w:val="000000"/>
          <w:sz w:val="20"/>
          <w:szCs w:val="20"/>
          <w:lang w:eastAsia="hr-HR"/>
        </w:rPr>
        <w:t>1</w:t>
      </w:r>
      <w:r w:rsidR="009C0BC2">
        <w:rPr>
          <w:rFonts w:ascii="Arial" w:hAnsi="Arial" w:cs="Arial"/>
          <w:color w:val="000000"/>
          <w:sz w:val="20"/>
          <w:szCs w:val="20"/>
          <w:lang w:eastAsia="hr-HR"/>
        </w:rPr>
        <w:t xml:space="preserve">22,00 eura, a 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sastoji od glave: </w:t>
      </w:r>
    </w:p>
    <w:p w14:paraId="17124EA5" w14:textId="77777777" w:rsidR="00F366DE" w:rsidRPr="00D52662" w:rsidRDefault="00ED29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  <w:t>03005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  <w:t xml:space="preserve">Upravni odjel za društvene djelatnosti, financije i proračun, </w:t>
      </w:r>
    </w:p>
    <w:p w14:paraId="345FC18C" w14:textId="77777777" w:rsidR="00F366DE" w:rsidRPr="00D52662" w:rsidRDefault="00F366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5890D4C6" w14:textId="38DF9DD7" w:rsidR="00F366DE" w:rsidRPr="00D52662" w:rsidRDefault="00ED290D" w:rsidP="00E051D5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3.</w:t>
      </w:r>
      <w:r w:rsidR="00716840"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Razdjel</w:t>
      </w:r>
      <w:r w:rsidR="00716840"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040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  <w:t>UPRAVNI ODJEL ZA KOMUNALNI SUSTAV I PROSTORNO PLANIRANJE</w:t>
      </w:r>
      <w:r w:rsidR="009C0BC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, </w:t>
      </w:r>
      <w:r w:rsidR="009C0BC2">
        <w:rPr>
          <w:rFonts w:ascii="Arial" w:hAnsi="Arial" w:cs="Arial"/>
          <w:color w:val="000000"/>
          <w:sz w:val="20"/>
          <w:szCs w:val="20"/>
          <w:lang w:eastAsia="hr-HR"/>
        </w:rPr>
        <w:t xml:space="preserve">planirano je povećanje rashoda u iznosu 173.541,29 eura, a 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sastoji od glave: </w:t>
      </w:r>
    </w:p>
    <w:p w14:paraId="473FA39E" w14:textId="7BAA4FCA" w:rsidR="00F366DE" w:rsidRPr="00D52662" w:rsidRDefault="00ED29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lastRenderedPageBreak/>
        <w:tab/>
      </w:r>
      <w:r w:rsidR="009C0BC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04005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  <w:t>Upravni odjel za komunalni sustav i prostorno planiranje</w:t>
      </w:r>
    </w:p>
    <w:p w14:paraId="51C35BF2" w14:textId="09CD8F41" w:rsidR="005402AB" w:rsidRPr="009E24C3" w:rsidRDefault="005402AB" w:rsidP="009E24C3">
      <w:pPr>
        <w:widowControl w:val="0"/>
        <w:autoSpaceDE w:val="0"/>
        <w:spacing w:after="0" w:line="276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eastAsia="hr-HR"/>
        </w:rPr>
      </w:pPr>
      <w:r w:rsidRPr="009E24C3">
        <w:rPr>
          <w:rFonts w:ascii="Arial" w:eastAsia="Times New Roman" w:hAnsi="Arial" w:cs="Arial"/>
          <w:b/>
          <w:bCs/>
          <w:caps/>
          <w:sz w:val="20"/>
          <w:szCs w:val="20"/>
          <w:lang w:eastAsia="hr-HR"/>
        </w:rPr>
        <w:t>1.2.2. Obrazloženje rashoda i izdataka proračuna prema programskoj klasifikaciji</w:t>
      </w:r>
    </w:p>
    <w:p w14:paraId="189E7141" w14:textId="77777777" w:rsidR="005402AB" w:rsidRPr="00727FC0" w:rsidRDefault="005402AB" w:rsidP="00727FC0">
      <w:pPr>
        <w:widowControl w:val="0"/>
        <w:autoSpaceDE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116B7A32" w14:textId="77777777" w:rsidR="005402AB" w:rsidRPr="00727FC0" w:rsidRDefault="005402AB" w:rsidP="00727FC0">
      <w:pPr>
        <w:widowControl w:val="0"/>
        <w:autoSpaceDE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727FC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1.2.2.1.</w:t>
      </w:r>
      <w:r w:rsidRPr="00727FC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ab/>
        <w:t>Razdjel 010</w:t>
      </w:r>
      <w:r w:rsidRPr="00727FC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ab/>
        <w:t>PREDSTAVNIČKA I IZVRŠNA TIJELA</w:t>
      </w:r>
    </w:p>
    <w:p w14:paraId="633B90C0" w14:textId="77777777" w:rsidR="005402AB" w:rsidRPr="00727FC0" w:rsidRDefault="005402AB" w:rsidP="00727FC0">
      <w:pPr>
        <w:widowControl w:val="0"/>
        <w:autoSpaceDE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1EC9BC90" w14:textId="77777777" w:rsidR="003F4176" w:rsidRDefault="003F4176" w:rsidP="005402AB">
      <w:pPr>
        <w:widowControl w:val="0"/>
        <w:autoSpaceDE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3BEF8465" w14:textId="37E31C84" w:rsidR="005402AB" w:rsidRPr="00727FC0" w:rsidRDefault="005402AB" w:rsidP="005402AB">
      <w:pPr>
        <w:widowControl w:val="0"/>
        <w:autoSpaceDE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727FC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Glava 01010</w:t>
      </w:r>
      <w:r w:rsidRPr="00727FC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ab/>
        <w:t>AKTIVNOSTI OPĆINSKOG NAČELNIKA</w:t>
      </w:r>
    </w:p>
    <w:p w14:paraId="6EB6EEE1" w14:textId="77777777" w:rsidR="005402AB" w:rsidRPr="00727FC0" w:rsidRDefault="005402AB" w:rsidP="005402AB">
      <w:pPr>
        <w:widowControl w:val="0"/>
        <w:autoSpaceDE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21A5C38F" w14:textId="77777777" w:rsidR="005402AB" w:rsidRPr="00727FC0" w:rsidRDefault="005402AB" w:rsidP="005402AB">
      <w:pPr>
        <w:widowControl w:val="0"/>
        <w:autoSpaceDE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1ABE30CC" w14:textId="77777777" w:rsidR="00B06374" w:rsidRPr="00D52662" w:rsidRDefault="005402AB" w:rsidP="00B06374">
      <w:pPr>
        <w:spacing w:line="276" w:lineRule="auto"/>
        <w:ind w:right="-284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727FC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Program:</w:t>
      </w:r>
      <w:r w:rsidRPr="00727FC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ab/>
        <w:t>1002</w:t>
      </w:r>
      <w:r w:rsidRPr="00727FC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ab/>
        <w:t>Izvršno tijelo</w:t>
      </w:r>
      <w:r w:rsidR="00B0637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, </w:t>
      </w:r>
      <w:r w:rsidR="00B06374" w:rsidRPr="00B0637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mijenjaju se sljedeće aktivnosti:</w:t>
      </w:r>
    </w:p>
    <w:p w14:paraId="7515CEE8" w14:textId="59C14C40" w:rsidR="007A2089" w:rsidRDefault="007A2089" w:rsidP="007A2089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E24C3">
        <w:rPr>
          <w:rFonts w:ascii="Arial" w:eastAsia="Times New Roman" w:hAnsi="Arial" w:cs="Arial"/>
          <w:sz w:val="20"/>
          <w:szCs w:val="20"/>
          <w:lang w:eastAsia="hr-HR"/>
        </w:rPr>
        <w:t>Mijenja se sljedeć</w:t>
      </w:r>
      <w:r>
        <w:rPr>
          <w:rFonts w:ascii="Arial" w:eastAsia="Times New Roman" w:hAnsi="Arial" w:cs="Arial"/>
          <w:sz w:val="20"/>
          <w:szCs w:val="20"/>
          <w:lang w:eastAsia="hr-HR"/>
        </w:rPr>
        <w:t>a aktivnost:</w:t>
      </w:r>
    </w:p>
    <w:p w14:paraId="2CBAD08A" w14:textId="77777777" w:rsidR="007A2089" w:rsidRDefault="007A2089" w:rsidP="007A2089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BF929FE" w14:textId="3A8AACD9" w:rsidR="003F4176" w:rsidRPr="00F810EF" w:rsidRDefault="003F4176" w:rsidP="003F417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F810EF">
        <w:rPr>
          <w:rFonts w:ascii="Arial" w:eastAsia="Times New Roman" w:hAnsi="Arial" w:cs="Arial"/>
          <w:sz w:val="20"/>
          <w:szCs w:val="20"/>
          <w:lang w:eastAsia="hr-HR"/>
        </w:rPr>
        <w:t>A501259</w:t>
      </w:r>
      <w:r w:rsidRPr="00F810EF">
        <w:rPr>
          <w:rFonts w:ascii="Arial" w:eastAsia="Times New Roman" w:hAnsi="Arial" w:cs="Arial"/>
          <w:sz w:val="20"/>
          <w:szCs w:val="20"/>
          <w:lang w:eastAsia="hr-HR"/>
        </w:rPr>
        <w:tab/>
        <w:t>Pokroviteljstva</w:t>
      </w:r>
    </w:p>
    <w:p w14:paraId="1B0E207B" w14:textId="77777777" w:rsidR="00B06374" w:rsidRPr="00D52662" w:rsidRDefault="00B06374" w:rsidP="00B06374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5706BEAB" w14:textId="1362423C" w:rsidR="00F653D9" w:rsidRPr="00131C10" w:rsidRDefault="00131C10" w:rsidP="00F653D9">
      <w:pPr>
        <w:widowControl w:val="0"/>
        <w:autoSpaceDE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131C10">
        <w:rPr>
          <w:rFonts w:ascii="Arial" w:hAnsi="Arial" w:cs="Arial"/>
          <w:sz w:val="20"/>
          <w:szCs w:val="20"/>
        </w:rPr>
        <w:t>Zbog potrebe preusmjeravanja sredstava na druge aktivnosti predlaže se umanjenje u iznosu od 4.070,00 eura.</w:t>
      </w:r>
    </w:p>
    <w:p w14:paraId="4D470B8A" w14:textId="77777777" w:rsidR="00B06374" w:rsidRDefault="00B06374" w:rsidP="005402AB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065AC77" w14:textId="77777777" w:rsidR="00B06374" w:rsidRPr="00D52662" w:rsidRDefault="00B06374" w:rsidP="00B06374">
      <w:pPr>
        <w:spacing w:line="276" w:lineRule="auto"/>
        <w:ind w:right="-284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Program:</w:t>
      </w:r>
      <w:r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ab/>
        <w:t>1003</w:t>
      </w:r>
      <w:r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ab/>
        <w:t xml:space="preserve">Program manifestacija i obljetnica, </w:t>
      </w:r>
      <w:r w:rsidRPr="00B0637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mijenjaju se sljedeće aktivnosti:</w:t>
      </w:r>
    </w:p>
    <w:p w14:paraId="1F400301" w14:textId="15F49607" w:rsidR="00F653D9" w:rsidRPr="00D52662" w:rsidRDefault="00F653D9" w:rsidP="00F653D9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A501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351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Karneval</w:t>
      </w:r>
    </w:p>
    <w:p w14:paraId="523809C8" w14:textId="77777777" w:rsidR="00B06374" w:rsidRPr="00D52662" w:rsidRDefault="00B06374" w:rsidP="00B0637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A501354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</w:r>
      <w:proofErr w:type="spellStart"/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Marunada</w:t>
      </w:r>
      <w:proofErr w:type="spellEnd"/>
    </w:p>
    <w:p w14:paraId="303208A9" w14:textId="77777777" w:rsidR="00B06374" w:rsidRPr="00D52662" w:rsidRDefault="00B06374" w:rsidP="00B0637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6E6D9B20" w14:textId="415B5316" w:rsidR="00F653D9" w:rsidRPr="00131C10" w:rsidRDefault="005F3E14" w:rsidP="00F653D9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131C10">
        <w:rPr>
          <w:rFonts w:ascii="Arial" w:eastAsia="Times New Roman" w:hAnsi="Arial" w:cs="Arial"/>
          <w:sz w:val="20"/>
          <w:szCs w:val="20"/>
          <w:lang w:eastAsia="hr-HR"/>
        </w:rPr>
        <w:t xml:space="preserve">Na </w:t>
      </w:r>
      <w:r w:rsidR="00513A3F" w:rsidRPr="00131C10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Pr="00131C10">
        <w:rPr>
          <w:rFonts w:ascii="Arial" w:eastAsia="Times New Roman" w:hAnsi="Arial" w:cs="Arial"/>
          <w:sz w:val="20"/>
          <w:szCs w:val="20"/>
          <w:lang w:eastAsia="hr-HR"/>
        </w:rPr>
        <w:t xml:space="preserve">ktivnosti </w:t>
      </w:r>
      <w:r w:rsidR="00513A3F" w:rsidRPr="00131C10">
        <w:rPr>
          <w:rFonts w:ascii="Arial" w:eastAsia="Times New Roman" w:hAnsi="Arial" w:cs="Arial"/>
          <w:sz w:val="20"/>
          <w:szCs w:val="20"/>
          <w:lang w:eastAsia="hr-HR"/>
        </w:rPr>
        <w:t xml:space="preserve">- </w:t>
      </w:r>
      <w:r w:rsidR="00F653D9" w:rsidRPr="00131C10">
        <w:rPr>
          <w:rFonts w:ascii="Arial" w:eastAsia="Times New Roman" w:hAnsi="Arial" w:cs="Arial"/>
          <w:sz w:val="20"/>
          <w:szCs w:val="20"/>
          <w:lang w:eastAsia="hr-HR"/>
        </w:rPr>
        <w:t>Karneval</w:t>
      </w:r>
      <w:r w:rsidR="00513A3F" w:rsidRPr="00131C10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131C1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F653D9" w:rsidRPr="00131C10">
        <w:rPr>
          <w:rFonts w:ascii="Arial" w:eastAsia="Times New Roman" w:hAnsi="Arial" w:cs="Arial"/>
          <w:sz w:val="20"/>
          <w:szCs w:val="20"/>
          <w:lang w:eastAsia="hr-HR"/>
        </w:rPr>
        <w:t xml:space="preserve">predlaže se povećanje sredstava u iznosu 3.500,00 eura, zbog povećanih rashoda prilikom realizacije ove aktivnosti. </w:t>
      </w:r>
    </w:p>
    <w:p w14:paraId="08DA1F72" w14:textId="77777777" w:rsidR="00F653D9" w:rsidRPr="00131C10" w:rsidRDefault="00F653D9" w:rsidP="00F653D9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F414435" w14:textId="75E26218" w:rsidR="00F653D9" w:rsidRPr="00131C10" w:rsidRDefault="00F653D9" w:rsidP="00F653D9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131C10">
        <w:rPr>
          <w:rFonts w:ascii="Arial" w:eastAsia="Times New Roman" w:hAnsi="Arial" w:cs="Arial"/>
          <w:sz w:val="20"/>
          <w:szCs w:val="20"/>
          <w:lang w:eastAsia="hr-HR"/>
        </w:rPr>
        <w:t xml:space="preserve">U okviru Programa manifestacije i obljetnice, na aktivnosti </w:t>
      </w:r>
      <w:proofErr w:type="spellStart"/>
      <w:r w:rsidRPr="00131C10">
        <w:rPr>
          <w:rFonts w:ascii="Arial" w:eastAsia="Times New Roman" w:hAnsi="Arial" w:cs="Arial"/>
          <w:sz w:val="20"/>
          <w:szCs w:val="20"/>
          <w:lang w:eastAsia="hr-HR"/>
        </w:rPr>
        <w:t>Marunada</w:t>
      </w:r>
      <w:proofErr w:type="spellEnd"/>
      <w:r w:rsidRPr="00131C10">
        <w:rPr>
          <w:rFonts w:ascii="Arial" w:eastAsia="Times New Roman" w:hAnsi="Arial" w:cs="Arial"/>
          <w:sz w:val="20"/>
          <w:szCs w:val="20"/>
          <w:lang w:eastAsia="hr-HR"/>
        </w:rPr>
        <w:t xml:space="preserve">, predlaže se povećanje sredstava u iznosu 30.000,00 eura, zbog povećanih rashoda prilikom realizacije ove aktivnosti. </w:t>
      </w:r>
    </w:p>
    <w:p w14:paraId="58FE4F9E" w14:textId="77777777" w:rsidR="00F653D9" w:rsidRPr="00131C10" w:rsidRDefault="00F653D9" w:rsidP="00F653D9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6BAEACD" w14:textId="7DE5120F" w:rsidR="005F3E14" w:rsidRDefault="005F3E14" w:rsidP="00B0637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EBC4C2C" w14:textId="77777777" w:rsidR="00727FC0" w:rsidRPr="00727FC0" w:rsidRDefault="00727FC0" w:rsidP="005402AB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2501C45" w14:textId="7C1A1DA3" w:rsidR="005402AB" w:rsidRPr="00727FC0" w:rsidRDefault="005402AB" w:rsidP="00727FC0">
      <w:pPr>
        <w:widowControl w:val="0"/>
        <w:autoSpaceDE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727FC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1.2.2.2.</w:t>
      </w:r>
      <w:r w:rsidRPr="00727FC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ab/>
      </w:r>
      <w:r w:rsidR="00727FC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ab/>
      </w:r>
      <w:r w:rsidRPr="00727FC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Razdjel 030 - UPRAVNI ODJEL ZA DRUŠTVENE DJELATNOSTI, FINANCIJE I PRORAČUN</w:t>
      </w:r>
    </w:p>
    <w:p w14:paraId="56594228" w14:textId="77777777" w:rsidR="005402AB" w:rsidRPr="00727FC0" w:rsidRDefault="005402AB" w:rsidP="005402AB">
      <w:pPr>
        <w:widowControl w:val="0"/>
        <w:autoSpaceDE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394BD020" w14:textId="77777777" w:rsidR="005402AB" w:rsidRPr="00727FC0" w:rsidRDefault="005402AB" w:rsidP="005402AB">
      <w:pPr>
        <w:widowControl w:val="0"/>
        <w:autoSpaceDE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727FC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Glava 03005 </w:t>
      </w:r>
      <w:r w:rsidRPr="00727FC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ab/>
        <w:t xml:space="preserve">Upravni odjel za društvene djelatnosti, financije i proračun </w:t>
      </w:r>
    </w:p>
    <w:p w14:paraId="0E74C2F6" w14:textId="77777777" w:rsidR="009E24C3" w:rsidRDefault="009E24C3" w:rsidP="005402AB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C7C3311" w14:textId="3D01F084" w:rsidR="005402AB" w:rsidRPr="009E24C3" w:rsidRDefault="005402AB" w:rsidP="005402AB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E24C3">
        <w:rPr>
          <w:rFonts w:ascii="Arial" w:eastAsia="Times New Roman" w:hAnsi="Arial" w:cs="Arial"/>
          <w:sz w:val="20"/>
          <w:szCs w:val="20"/>
          <w:lang w:eastAsia="hr-HR"/>
        </w:rPr>
        <w:t>Mijenjaju se sljedeći programi i aktivnosti:</w:t>
      </w:r>
    </w:p>
    <w:p w14:paraId="33BFEC0B" w14:textId="77777777" w:rsidR="005402AB" w:rsidRPr="00727FC0" w:rsidRDefault="005402AB" w:rsidP="005402AB">
      <w:pPr>
        <w:widowControl w:val="0"/>
        <w:autoSpaceDE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64CF25CE" w14:textId="0E848D06" w:rsidR="005402AB" w:rsidRPr="00727FC0" w:rsidRDefault="005402AB" w:rsidP="005402AB">
      <w:pPr>
        <w:widowControl w:val="0"/>
        <w:autoSpaceDE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727FC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Program:</w:t>
      </w:r>
      <w:r w:rsidRPr="00727FC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ab/>
        <w:t>2000</w:t>
      </w:r>
      <w:r w:rsidRPr="00727FC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ab/>
        <w:t>Predškolski odgoj i školstvo</w:t>
      </w:r>
      <w:r w:rsidR="00B0637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,</w:t>
      </w:r>
      <w:r w:rsidR="00B06374" w:rsidRPr="00B0637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mijenjaju se sljedeće aktivnosti:</w:t>
      </w:r>
    </w:p>
    <w:p w14:paraId="79EA386F" w14:textId="77777777" w:rsidR="005402AB" w:rsidRPr="00727FC0" w:rsidRDefault="005402AB" w:rsidP="005402AB">
      <w:pPr>
        <w:widowControl w:val="0"/>
        <w:autoSpaceDE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606669B5" w14:textId="77777777" w:rsidR="00F653D9" w:rsidRPr="00F810EF" w:rsidRDefault="00F653D9" w:rsidP="00F653D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F810EF">
        <w:rPr>
          <w:rFonts w:ascii="Arial" w:eastAsia="Times New Roman" w:hAnsi="Arial" w:cs="Arial"/>
          <w:sz w:val="20"/>
          <w:szCs w:val="20"/>
          <w:lang w:eastAsia="hr-HR"/>
        </w:rPr>
        <w:t>A502051</w:t>
      </w:r>
      <w:r w:rsidRPr="00F810EF">
        <w:rPr>
          <w:rFonts w:ascii="Arial" w:eastAsia="Times New Roman" w:hAnsi="Arial" w:cs="Arial"/>
          <w:sz w:val="20"/>
          <w:szCs w:val="20"/>
          <w:lang w:eastAsia="hr-HR"/>
        </w:rPr>
        <w:tab/>
        <w:t>Sufinanciranje O.Š."</w:t>
      </w:r>
      <w:proofErr w:type="spellStart"/>
      <w:r w:rsidRPr="00F810EF">
        <w:rPr>
          <w:rFonts w:ascii="Arial" w:eastAsia="Times New Roman" w:hAnsi="Arial" w:cs="Arial"/>
          <w:sz w:val="20"/>
          <w:szCs w:val="20"/>
          <w:lang w:eastAsia="hr-HR"/>
        </w:rPr>
        <w:t>V.C.Emina</w:t>
      </w:r>
      <w:proofErr w:type="spellEnd"/>
      <w:r w:rsidRPr="00F810EF">
        <w:rPr>
          <w:rFonts w:ascii="Arial" w:eastAsia="Times New Roman" w:hAnsi="Arial" w:cs="Arial"/>
          <w:sz w:val="20"/>
          <w:szCs w:val="20"/>
          <w:lang w:eastAsia="hr-HR"/>
        </w:rPr>
        <w:t>"</w:t>
      </w:r>
    </w:p>
    <w:p w14:paraId="7B56019A" w14:textId="7B521877" w:rsidR="00B06374" w:rsidRDefault="00B06374" w:rsidP="00B0637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A502059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</w:r>
      <w:bookmarkStart w:id="1" w:name="_Hlk153360315"/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Sufinanciranje dječjeg vrtića na području Općine Lovran</w:t>
      </w:r>
    </w:p>
    <w:p w14:paraId="412FE6E6" w14:textId="77777777" w:rsidR="00F653D9" w:rsidRPr="00F810EF" w:rsidRDefault="00F653D9" w:rsidP="00F653D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F810EF">
        <w:rPr>
          <w:rFonts w:ascii="Arial" w:eastAsia="Times New Roman" w:hAnsi="Arial" w:cs="Arial"/>
          <w:sz w:val="20"/>
          <w:szCs w:val="20"/>
          <w:lang w:eastAsia="hr-HR"/>
        </w:rPr>
        <w:t>A502060</w:t>
      </w:r>
      <w:r w:rsidRPr="00F810EF">
        <w:rPr>
          <w:rFonts w:ascii="Arial" w:eastAsia="Times New Roman" w:hAnsi="Arial" w:cs="Arial"/>
          <w:sz w:val="20"/>
          <w:szCs w:val="20"/>
          <w:lang w:eastAsia="hr-HR"/>
        </w:rPr>
        <w:tab/>
        <w:t>Sufinanciranje školskih marendi i boravka učenika u produženom boravku</w:t>
      </w:r>
    </w:p>
    <w:p w14:paraId="2DCBE54F" w14:textId="77777777" w:rsidR="00F653D9" w:rsidRDefault="00F653D9" w:rsidP="00B0637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4298A5F9" w14:textId="3CD580D3" w:rsidR="00F653D9" w:rsidRPr="00131C10" w:rsidRDefault="00F653D9" w:rsidP="00B0637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131C10">
        <w:rPr>
          <w:rFonts w:ascii="Arial" w:eastAsia="Times New Roman" w:hAnsi="Arial" w:cs="Arial"/>
          <w:sz w:val="20"/>
          <w:szCs w:val="20"/>
          <w:lang w:eastAsia="hr-HR"/>
        </w:rPr>
        <w:t>Na Aktivnosti - Sufinanciranje O.Š."</w:t>
      </w:r>
      <w:proofErr w:type="spellStart"/>
      <w:r w:rsidRPr="00131C10">
        <w:rPr>
          <w:rFonts w:ascii="Arial" w:eastAsia="Times New Roman" w:hAnsi="Arial" w:cs="Arial"/>
          <w:sz w:val="20"/>
          <w:szCs w:val="20"/>
          <w:lang w:eastAsia="hr-HR"/>
        </w:rPr>
        <w:t>V.C.Emina</w:t>
      </w:r>
      <w:proofErr w:type="spellEnd"/>
      <w:r w:rsidRPr="00131C10">
        <w:rPr>
          <w:rFonts w:ascii="Arial" w:eastAsia="Times New Roman" w:hAnsi="Arial" w:cs="Arial"/>
          <w:sz w:val="20"/>
          <w:szCs w:val="20"/>
          <w:lang w:eastAsia="hr-HR"/>
        </w:rPr>
        <w:t xml:space="preserve">", planira se povećanje rashoda u iznosu 15.812,00 eura, zbog povećanja rashoda za zaposlenike u produženom boravku, rashoda za natjecanje učenika i rashoda za održavanje školskih prostora.  </w:t>
      </w:r>
    </w:p>
    <w:bookmarkEnd w:id="1"/>
    <w:p w14:paraId="7680D3B8" w14:textId="77777777" w:rsidR="00F653D9" w:rsidRPr="00227B6B" w:rsidRDefault="00F653D9" w:rsidP="00BC49CE">
      <w:pPr>
        <w:widowControl w:val="0"/>
        <w:autoSpaceDE w:val="0"/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hr-HR"/>
        </w:rPr>
      </w:pPr>
    </w:p>
    <w:p w14:paraId="3B5C9EA7" w14:textId="547528FA" w:rsidR="00970B86" w:rsidRDefault="005F3E14" w:rsidP="00BC49CE">
      <w:pPr>
        <w:widowControl w:val="0"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131C10">
        <w:rPr>
          <w:rFonts w:ascii="Arial" w:eastAsia="Times New Roman" w:hAnsi="Arial" w:cs="Arial"/>
          <w:sz w:val="20"/>
          <w:szCs w:val="20"/>
          <w:lang w:eastAsia="hr-HR"/>
        </w:rPr>
        <w:t xml:space="preserve">Na </w:t>
      </w:r>
      <w:r w:rsidR="00E32741" w:rsidRPr="00131C10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Pr="00131C10">
        <w:rPr>
          <w:rFonts w:ascii="Arial" w:eastAsia="Times New Roman" w:hAnsi="Arial" w:cs="Arial"/>
          <w:sz w:val="20"/>
          <w:szCs w:val="20"/>
          <w:lang w:eastAsia="hr-HR"/>
        </w:rPr>
        <w:t>ktivnosti</w:t>
      </w:r>
      <w:r w:rsidR="00E32741" w:rsidRPr="00131C10">
        <w:rPr>
          <w:rFonts w:ascii="Arial" w:eastAsia="Times New Roman" w:hAnsi="Arial" w:cs="Arial"/>
          <w:sz w:val="20"/>
          <w:szCs w:val="20"/>
          <w:lang w:eastAsia="hr-HR"/>
        </w:rPr>
        <w:t xml:space="preserve"> - </w:t>
      </w:r>
      <w:r w:rsidRPr="00131C10">
        <w:rPr>
          <w:rFonts w:ascii="Arial" w:eastAsia="Times New Roman" w:hAnsi="Arial" w:cs="Arial"/>
          <w:sz w:val="20"/>
          <w:szCs w:val="20"/>
          <w:lang w:eastAsia="hr-HR"/>
        </w:rPr>
        <w:t>Sufinanciranje dječjeg vrtića na području Općine Lovran</w:t>
      </w:r>
      <w:r w:rsidR="00E32741" w:rsidRPr="00131C10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131C10">
        <w:rPr>
          <w:rFonts w:ascii="Arial" w:eastAsia="Times New Roman" w:hAnsi="Arial" w:cs="Arial"/>
          <w:sz w:val="20"/>
          <w:szCs w:val="20"/>
          <w:lang w:eastAsia="hr-HR"/>
        </w:rPr>
        <w:t>planira se povećanje</w:t>
      </w:r>
      <w:r w:rsidR="00E32741" w:rsidRPr="00131C10">
        <w:rPr>
          <w:rFonts w:ascii="Arial" w:eastAsia="Times New Roman" w:hAnsi="Arial" w:cs="Arial"/>
          <w:sz w:val="20"/>
          <w:szCs w:val="20"/>
          <w:lang w:eastAsia="hr-HR"/>
        </w:rPr>
        <w:t xml:space="preserve"> rashoda</w:t>
      </w:r>
      <w:r w:rsidRPr="00131C10">
        <w:rPr>
          <w:rFonts w:ascii="Arial" w:eastAsia="Times New Roman" w:hAnsi="Arial" w:cs="Arial"/>
          <w:sz w:val="20"/>
          <w:szCs w:val="20"/>
          <w:lang w:eastAsia="hr-HR"/>
        </w:rPr>
        <w:t xml:space="preserve"> u iznosu od </w:t>
      </w:r>
      <w:r w:rsidR="00227B6B" w:rsidRPr="00131C10">
        <w:rPr>
          <w:rFonts w:ascii="Arial" w:eastAsia="Times New Roman" w:hAnsi="Arial" w:cs="Arial"/>
          <w:sz w:val="20"/>
          <w:szCs w:val="20"/>
          <w:lang w:eastAsia="hr-HR"/>
        </w:rPr>
        <w:t>87.476,</w:t>
      </w:r>
      <w:r w:rsidRPr="00131C10">
        <w:rPr>
          <w:rFonts w:ascii="Arial" w:eastAsia="Times New Roman" w:hAnsi="Arial" w:cs="Arial"/>
          <w:sz w:val="20"/>
          <w:szCs w:val="20"/>
          <w:lang w:eastAsia="hr-HR"/>
        </w:rPr>
        <w:t>00 eura</w:t>
      </w:r>
      <w:r w:rsidR="00E32741" w:rsidRPr="00131C10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131C10">
        <w:rPr>
          <w:rFonts w:ascii="Arial" w:eastAsia="Times New Roman" w:hAnsi="Arial" w:cs="Arial"/>
          <w:sz w:val="20"/>
          <w:szCs w:val="20"/>
          <w:lang w:eastAsia="hr-HR"/>
        </w:rPr>
        <w:t xml:space="preserve"> uslijed povećanja prava radnika iz kolektivnog ugovora</w:t>
      </w:r>
      <w:r w:rsidR="00BC49CE">
        <w:rPr>
          <w:rFonts w:ascii="Arial" w:eastAsia="Times New Roman" w:hAnsi="Arial" w:cs="Arial"/>
          <w:sz w:val="20"/>
          <w:szCs w:val="20"/>
          <w:lang w:eastAsia="hr-HR"/>
        </w:rPr>
        <w:t>, povećanja materijalnih troškova te potrebe za povećanim brojem zaposlenika uslijed učestalih korištenja bolovanja.</w:t>
      </w:r>
    </w:p>
    <w:p w14:paraId="5C51CF1C" w14:textId="77777777" w:rsidR="0003004D" w:rsidRDefault="0003004D" w:rsidP="00BC49CE">
      <w:pPr>
        <w:widowControl w:val="0"/>
        <w:autoSpaceDE w:val="0"/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hr-HR"/>
        </w:rPr>
      </w:pPr>
    </w:p>
    <w:p w14:paraId="55C33903" w14:textId="0FE993E4" w:rsidR="00240E24" w:rsidRPr="00D52662" w:rsidRDefault="00240E24" w:rsidP="00240E2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Program:</w:t>
      </w:r>
      <w:r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ab/>
        <w:t>2004</w:t>
      </w:r>
      <w:r w:rsidRPr="00D5266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ab/>
        <w:t xml:space="preserve">Socijalna skrb, </w:t>
      </w:r>
      <w:r w:rsidRPr="00B0637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mijenjaju se sljedeće aktivnosti:</w:t>
      </w:r>
    </w:p>
    <w:p w14:paraId="3D6F0FDE" w14:textId="77777777" w:rsidR="00240E24" w:rsidRPr="00D52662" w:rsidRDefault="00240E24" w:rsidP="00240E24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</w:p>
    <w:p w14:paraId="5951F055" w14:textId="77777777" w:rsidR="00F653D9" w:rsidRDefault="00F653D9" w:rsidP="00F653D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F810EF">
        <w:rPr>
          <w:rFonts w:ascii="Arial" w:eastAsia="Times New Roman" w:hAnsi="Arial" w:cs="Arial"/>
          <w:sz w:val="20"/>
          <w:szCs w:val="20"/>
          <w:lang w:eastAsia="hr-HR"/>
        </w:rPr>
        <w:t>A502468</w:t>
      </w:r>
      <w:r w:rsidRPr="00F810EF">
        <w:rPr>
          <w:rFonts w:ascii="Arial" w:eastAsia="Times New Roman" w:hAnsi="Arial" w:cs="Arial"/>
          <w:sz w:val="20"/>
          <w:szCs w:val="20"/>
          <w:lang w:eastAsia="hr-HR"/>
        </w:rPr>
        <w:tab/>
        <w:t>Humanitarna djelatnost Hrvatskog crvenog križa</w:t>
      </w:r>
    </w:p>
    <w:p w14:paraId="4F2B78B0" w14:textId="77777777" w:rsidR="0003004D" w:rsidRDefault="0003004D" w:rsidP="00F653D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36CCA2A" w14:textId="77777777" w:rsidR="0003004D" w:rsidRDefault="0003004D" w:rsidP="0003004D">
      <w:pPr>
        <w:pStyle w:val="StandardWeb"/>
        <w:spacing w:before="0" w:after="1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Aktivnosti humanitarne djelatnosti crvenog križa predlaže se povećanje u iznosu od 6.653,00 eura sukladno zakonskoj obvezi izdvajanja sredstava prihoda jedinice lokalne samouprave sukladno prihodima poslovanja ostvarenim u prethodnoj godini umanjenim za zakonom propisana umanjenja.</w:t>
      </w:r>
    </w:p>
    <w:p w14:paraId="12F2D878" w14:textId="643D25D8" w:rsidR="0003004D" w:rsidRPr="00F810EF" w:rsidRDefault="0003004D" w:rsidP="0003004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E183CF3" w14:textId="77777777" w:rsidR="00240E24" w:rsidRDefault="00240E24" w:rsidP="00240E2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4EF8D8FA" w14:textId="25EAA31D" w:rsidR="00F653D9" w:rsidRDefault="00F653D9" w:rsidP="00240E2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U </w:t>
      </w:r>
      <w:r w:rsidR="00E664C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programu socijalne skrbi, p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lanirana je nova </w:t>
      </w:r>
      <w:r w:rsidR="00E664C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aktivnost:</w:t>
      </w:r>
    </w:p>
    <w:p w14:paraId="5EFD2999" w14:textId="77777777" w:rsidR="005F1AAD" w:rsidRDefault="005F1AAD" w:rsidP="00240E2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16BCA310" w14:textId="231B078B" w:rsidR="00E664C3" w:rsidRDefault="00E664C3" w:rsidP="00240E2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A502473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  <w:t>Poziv zaželi – prevencija institucionalizacije</w:t>
      </w:r>
    </w:p>
    <w:p w14:paraId="56FE2FB8" w14:textId="77777777" w:rsidR="00E664C3" w:rsidRDefault="00E664C3" w:rsidP="00240E2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0DB9B6A8" w14:textId="66AD7D5D" w:rsidR="0003004D" w:rsidRDefault="0003004D" w:rsidP="00240E2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Općina Lovran potpisala je ugovor </w:t>
      </w:r>
      <w:r w:rsidR="00F865A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 dodjeli bespovratnih sredstava za projekt koji se financira iz Europskog socijalnog fonda plus u financijskom razdoblju 2021.-2027. u okviru programa „Učinkoviti ljudski potencijali 2021.-2027.“-Zaželi-prevencija institucionalizacije. Pod nazivom projekta „Ruke pomoći“ planira se zapošljavanje 6 osoba; radnika za pružanje pomoći starijim osobama. </w:t>
      </w:r>
    </w:p>
    <w:p w14:paraId="53BE60CC" w14:textId="77777777" w:rsidR="005402AB" w:rsidRPr="0003004D" w:rsidRDefault="005402AB" w:rsidP="005402AB">
      <w:pPr>
        <w:widowControl w:val="0"/>
        <w:autoSpaceDE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7DC6E9A8" w14:textId="77777777" w:rsidR="00805720" w:rsidRDefault="00805720" w:rsidP="00240E2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55B70B9D" w14:textId="25C47B9C" w:rsidR="00240E24" w:rsidRPr="00D52662" w:rsidRDefault="005402AB" w:rsidP="00240E2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727FC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Program:</w:t>
      </w:r>
      <w:r w:rsidRPr="00727FC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ab/>
        <w:t>3000</w:t>
      </w:r>
      <w:r w:rsidRPr="00727FC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ab/>
        <w:t>Poslovanje općinske uprave</w:t>
      </w:r>
      <w:r w:rsidR="00240E2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, </w:t>
      </w:r>
      <w:r w:rsidR="00240E24" w:rsidRPr="00B0637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mijenjaju se sljedeće aktivnosti:</w:t>
      </w:r>
    </w:p>
    <w:p w14:paraId="7825C6F6" w14:textId="6A456C76" w:rsidR="005402AB" w:rsidRPr="00727FC0" w:rsidRDefault="005402AB" w:rsidP="005402AB">
      <w:pPr>
        <w:widowControl w:val="0"/>
        <w:autoSpaceDE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610A7DE4" w14:textId="77777777" w:rsidR="00240E24" w:rsidRPr="00D52662" w:rsidRDefault="00240E24" w:rsidP="00240E2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A503050</w:t>
      </w:r>
      <w:r w:rsidRPr="00D526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ab/>
        <w:t>Poslovanje Općinske uprave</w:t>
      </w:r>
    </w:p>
    <w:p w14:paraId="032C4B55" w14:textId="77777777" w:rsidR="00E664C3" w:rsidRDefault="00E664C3" w:rsidP="00240E2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05FA855F" w14:textId="08B6D369" w:rsidR="00151354" w:rsidRDefault="000D1F7A" w:rsidP="00240E2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Na </w:t>
      </w:r>
      <w:r w:rsidR="0015135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ktivnosti </w:t>
      </w:r>
      <w:r w:rsidR="0015135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- P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oslovanja općinske uprave</w:t>
      </w:r>
      <w:r w:rsidR="0015135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, </w:t>
      </w:r>
      <w:r w:rsidR="0000306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predlaže se povećanje u iznosu od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="00E664C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50.025,00 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eura</w:t>
      </w:r>
      <w:r w:rsidR="0000306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radi povećanja</w:t>
      </w:r>
      <w:r w:rsidR="00771D7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rashoda za čišćenje i čuvanje imovine te intelektualne i osobne usluge odnosno izradu projekata.</w:t>
      </w:r>
    </w:p>
    <w:p w14:paraId="34F80BE7" w14:textId="77777777" w:rsidR="00A07509" w:rsidRDefault="00A07509" w:rsidP="00240E2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3157503A" w14:textId="77777777" w:rsidR="0000306D" w:rsidRDefault="0000306D" w:rsidP="00240E2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3E67DE56" w14:textId="77777777" w:rsidR="00240E24" w:rsidRDefault="00240E24">
      <w:pPr>
        <w:widowControl w:val="0"/>
        <w:autoSpaceDE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1C1BF14D" w14:textId="77777777" w:rsidR="00E664C3" w:rsidRPr="00727FC0" w:rsidRDefault="00E664C3">
      <w:pPr>
        <w:widowControl w:val="0"/>
        <w:autoSpaceDE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14D6F992" w14:textId="77777777" w:rsidR="00771D71" w:rsidRPr="00727FC0" w:rsidRDefault="00771D71" w:rsidP="00771D71">
      <w:pPr>
        <w:keepNext/>
        <w:spacing w:after="0" w:line="276" w:lineRule="auto"/>
        <w:ind w:left="1560" w:hanging="1560"/>
        <w:rPr>
          <w:rFonts w:ascii="Arial" w:hAnsi="Arial" w:cs="Arial"/>
          <w:b/>
          <w:bCs/>
          <w:sz w:val="20"/>
          <w:szCs w:val="20"/>
        </w:rPr>
      </w:pPr>
      <w:r w:rsidRPr="00727FC0">
        <w:rPr>
          <w:rFonts w:ascii="Arial" w:hAnsi="Arial" w:cs="Arial"/>
          <w:b/>
          <w:bCs/>
          <w:sz w:val="20"/>
          <w:szCs w:val="20"/>
        </w:rPr>
        <w:t>1.2.2.3.            Razdjel 040 - UPRAVNI ODJEL ZA KOMUNALNI SUSTAV I PROSTORNO</w:t>
      </w:r>
    </w:p>
    <w:p w14:paraId="16311967" w14:textId="77777777" w:rsidR="00771D71" w:rsidRPr="00727FC0" w:rsidRDefault="00771D71" w:rsidP="00771D71">
      <w:pPr>
        <w:spacing w:after="0" w:line="276" w:lineRule="auto"/>
        <w:ind w:left="1560" w:hanging="1560"/>
        <w:rPr>
          <w:rFonts w:ascii="Arial" w:hAnsi="Arial" w:cs="Arial"/>
          <w:b/>
          <w:bCs/>
          <w:sz w:val="20"/>
          <w:szCs w:val="20"/>
        </w:rPr>
      </w:pPr>
      <w:r w:rsidRPr="00727FC0">
        <w:rPr>
          <w:rFonts w:ascii="Arial" w:hAnsi="Arial" w:cs="Arial"/>
          <w:b/>
          <w:bCs/>
          <w:sz w:val="20"/>
          <w:szCs w:val="20"/>
        </w:rPr>
        <w:t xml:space="preserve">                        PLANIRANJE</w:t>
      </w:r>
    </w:p>
    <w:p w14:paraId="74A84334" w14:textId="77777777" w:rsidR="00771D71" w:rsidRPr="00727FC0" w:rsidRDefault="00771D71" w:rsidP="00771D7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6272A55" w14:textId="77777777" w:rsidR="00771D71" w:rsidRPr="00727FC0" w:rsidRDefault="00771D71" w:rsidP="00771D7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27FC0">
        <w:rPr>
          <w:rFonts w:ascii="Arial" w:hAnsi="Arial" w:cs="Arial"/>
          <w:b/>
          <w:bCs/>
          <w:sz w:val="20"/>
          <w:szCs w:val="20"/>
        </w:rPr>
        <w:t xml:space="preserve">Glava 04005 </w:t>
      </w:r>
      <w:r w:rsidRPr="00727FC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UPRAVNI ODJEL ZA KOMUNALNI SUSTAV I PROSTORNO PLANIRANJE</w:t>
      </w:r>
    </w:p>
    <w:p w14:paraId="578FF63D" w14:textId="77777777" w:rsidR="00771D71" w:rsidRPr="00727FC0" w:rsidRDefault="00771D71" w:rsidP="00771D7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E669A3" w14:textId="77777777" w:rsidR="00771D71" w:rsidRPr="00291592" w:rsidRDefault="00771D71" w:rsidP="00771D7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1592">
        <w:rPr>
          <w:rFonts w:ascii="Arial" w:hAnsi="Arial" w:cs="Arial"/>
          <w:color w:val="000000"/>
          <w:sz w:val="20"/>
          <w:szCs w:val="20"/>
        </w:rPr>
        <w:t>Ovim Izmjenama i dopunama Proračuna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1592">
        <w:rPr>
          <w:rFonts w:ascii="Arial" w:hAnsi="Arial" w:cs="Arial"/>
          <w:color w:val="000000"/>
          <w:sz w:val="20"/>
          <w:szCs w:val="20"/>
        </w:rPr>
        <w:t xml:space="preserve">planira se povećanje rashoda na glavi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291592">
        <w:rPr>
          <w:rFonts w:ascii="Arial" w:hAnsi="Arial" w:cs="Arial"/>
          <w:color w:val="000000"/>
          <w:sz w:val="20"/>
          <w:szCs w:val="20"/>
        </w:rPr>
        <w:t xml:space="preserve">pravnog odjela za komunalni sustav i prostorno planiranje u ukupnom iznosu od </w:t>
      </w:r>
      <w:r>
        <w:rPr>
          <w:rFonts w:ascii="Arial" w:hAnsi="Arial" w:cs="Arial"/>
          <w:color w:val="000000"/>
          <w:sz w:val="20"/>
          <w:szCs w:val="20"/>
        </w:rPr>
        <w:t>779.800,76</w:t>
      </w:r>
      <w:r w:rsidRPr="0029159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eura</w:t>
      </w:r>
      <w:r w:rsidRPr="00291592">
        <w:rPr>
          <w:rFonts w:ascii="Arial" w:hAnsi="Arial" w:cs="Arial"/>
          <w:color w:val="000000"/>
          <w:sz w:val="20"/>
          <w:szCs w:val="20"/>
        </w:rPr>
        <w:t xml:space="preserve"> kako slijedi:</w:t>
      </w:r>
    </w:p>
    <w:p w14:paraId="4A6F6622" w14:textId="77777777" w:rsidR="00771D71" w:rsidRPr="00291592" w:rsidRDefault="00771D71" w:rsidP="00771D7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EAE10FA" w14:textId="77777777" w:rsidR="00771D71" w:rsidRDefault="00771D71" w:rsidP="00771D7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27FC0">
        <w:rPr>
          <w:rFonts w:ascii="Arial" w:hAnsi="Arial" w:cs="Arial"/>
          <w:b/>
          <w:bCs/>
          <w:sz w:val="20"/>
          <w:szCs w:val="20"/>
        </w:rPr>
        <w:t>Program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727FC0">
        <w:rPr>
          <w:rFonts w:ascii="Arial" w:hAnsi="Arial" w:cs="Arial"/>
          <w:b/>
          <w:bCs/>
          <w:sz w:val="20"/>
          <w:szCs w:val="20"/>
        </w:rPr>
        <w:t xml:space="preserve"> 5001</w:t>
      </w:r>
      <w:r w:rsidRPr="00727FC0">
        <w:rPr>
          <w:rFonts w:ascii="Arial" w:hAnsi="Arial" w:cs="Arial"/>
          <w:b/>
          <w:bCs/>
          <w:sz w:val="20"/>
          <w:szCs w:val="20"/>
        </w:rPr>
        <w:tab/>
        <w:t>Tekuće održavanje komunalne infrastrukture</w:t>
      </w:r>
    </w:p>
    <w:p w14:paraId="66CE0C80" w14:textId="77777777" w:rsidR="00771D71" w:rsidRDefault="00771D71" w:rsidP="00771D7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9C287DC" w14:textId="77777777" w:rsidR="00771D71" w:rsidRPr="009E24C3" w:rsidRDefault="00771D71" w:rsidP="00771D71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E24C3">
        <w:rPr>
          <w:rFonts w:ascii="Arial" w:eastAsia="Times New Roman" w:hAnsi="Arial" w:cs="Arial"/>
          <w:sz w:val="20"/>
          <w:szCs w:val="20"/>
          <w:lang w:eastAsia="hr-HR"/>
        </w:rPr>
        <w:t>Mijenjaju se sljedeć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e </w:t>
      </w:r>
      <w:r w:rsidRPr="009E24C3">
        <w:rPr>
          <w:rFonts w:ascii="Arial" w:eastAsia="Times New Roman" w:hAnsi="Arial" w:cs="Arial"/>
          <w:sz w:val="20"/>
          <w:szCs w:val="20"/>
          <w:lang w:eastAsia="hr-HR"/>
        </w:rPr>
        <w:t>aktivnosti:</w:t>
      </w:r>
    </w:p>
    <w:p w14:paraId="06E2B1FB" w14:textId="77777777" w:rsidR="00771D71" w:rsidRPr="00F810EF" w:rsidRDefault="00771D71" w:rsidP="00771D7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10EF">
        <w:rPr>
          <w:rFonts w:ascii="Arial" w:hAnsi="Arial" w:cs="Arial"/>
          <w:color w:val="000000"/>
          <w:sz w:val="20"/>
          <w:szCs w:val="20"/>
        </w:rPr>
        <w:t>A505159</w:t>
      </w:r>
      <w:r w:rsidRPr="00F810EF">
        <w:rPr>
          <w:rFonts w:ascii="Arial" w:hAnsi="Arial" w:cs="Arial"/>
          <w:color w:val="000000"/>
          <w:sz w:val="20"/>
          <w:szCs w:val="20"/>
        </w:rPr>
        <w:tab/>
        <w:t>Održavanje komunalne infrastrukture</w:t>
      </w:r>
    </w:p>
    <w:p w14:paraId="41D2A05B" w14:textId="77777777" w:rsidR="00771D71" w:rsidRDefault="00771D71" w:rsidP="00771D71">
      <w:pPr>
        <w:spacing w:after="0" w:line="240" w:lineRule="auto"/>
        <w:ind w:hanging="22"/>
        <w:jc w:val="both"/>
        <w:rPr>
          <w:rFonts w:ascii="Arial" w:hAnsi="Arial" w:cs="Arial"/>
          <w:color w:val="000000"/>
          <w:sz w:val="20"/>
          <w:szCs w:val="20"/>
        </w:rPr>
      </w:pPr>
    </w:p>
    <w:p w14:paraId="485EA969" w14:textId="77777777" w:rsidR="00771D71" w:rsidRPr="00746D01" w:rsidRDefault="00771D71" w:rsidP="00771D71">
      <w:pPr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r w:rsidRPr="00746D01">
        <w:rPr>
          <w:rFonts w:ascii="Arial" w:hAnsi="Arial" w:cs="Arial"/>
          <w:sz w:val="20"/>
          <w:szCs w:val="20"/>
        </w:rPr>
        <w:t xml:space="preserve">Program </w:t>
      </w:r>
      <w:r w:rsidRPr="00746D01">
        <w:rPr>
          <w:rFonts w:ascii="Arial" w:hAnsi="Arial" w:cs="Arial"/>
          <w:b/>
          <w:bCs/>
          <w:sz w:val="20"/>
          <w:szCs w:val="20"/>
        </w:rPr>
        <w:t>Tekuće održavanje komunalne infrastrukture</w:t>
      </w:r>
      <w:r w:rsidRPr="00746D01">
        <w:rPr>
          <w:rFonts w:ascii="Arial" w:hAnsi="Arial" w:cs="Arial"/>
          <w:sz w:val="20"/>
          <w:szCs w:val="20"/>
        </w:rPr>
        <w:t xml:space="preserve"> povećava se za 10.000,00 EUR. U sklopu programa povećavaju se rashodi na aktivnosti Održavanje komunalne infrastrukture radi proširenja obujma</w:t>
      </w:r>
      <w:r>
        <w:rPr>
          <w:rFonts w:ascii="Arial" w:hAnsi="Arial" w:cs="Arial"/>
          <w:sz w:val="20"/>
          <w:szCs w:val="20"/>
        </w:rPr>
        <w:t xml:space="preserve"> vanrednog održavanja u sklopu programa.</w:t>
      </w:r>
      <w:r w:rsidRPr="00746D01">
        <w:rPr>
          <w:rFonts w:ascii="Arial" w:hAnsi="Arial" w:cs="Arial"/>
          <w:sz w:val="20"/>
          <w:szCs w:val="20"/>
        </w:rPr>
        <w:t xml:space="preserve"> </w:t>
      </w:r>
    </w:p>
    <w:p w14:paraId="7295FFA0" w14:textId="77777777" w:rsidR="00771D71" w:rsidRDefault="00771D71" w:rsidP="00771D71">
      <w:pPr>
        <w:spacing w:after="0" w:line="240" w:lineRule="auto"/>
        <w:ind w:hanging="22"/>
        <w:jc w:val="both"/>
        <w:rPr>
          <w:rFonts w:ascii="Arial" w:hAnsi="Arial" w:cs="Arial"/>
          <w:color w:val="FF0000"/>
          <w:sz w:val="20"/>
          <w:szCs w:val="20"/>
        </w:rPr>
      </w:pPr>
    </w:p>
    <w:p w14:paraId="7F7C9F32" w14:textId="77777777" w:rsidR="00771D71" w:rsidRDefault="00771D71" w:rsidP="00771D7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27FC0">
        <w:rPr>
          <w:rFonts w:ascii="Arial" w:hAnsi="Arial" w:cs="Arial"/>
          <w:b/>
          <w:bCs/>
          <w:sz w:val="20"/>
          <w:szCs w:val="20"/>
        </w:rPr>
        <w:t>Program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727FC0">
        <w:rPr>
          <w:rFonts w:ascii="Arial" w:hAnsi="Arial" w:cs="Arial"/>
          <w:b/>
          <w:bCs/>
          <w:sz w:val="20"/>
          <w:szCs w:val="20"/>
        </w:rPr>
        <w:t>500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727FC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Kupnja zemljišta za kapitalne projekte</w:t>
      </w:r>
    </w:p>
    <w:p w14:paraId="6AF44DF4" w14:textId="77777777" w:rsidR="00771D71" w:rsidRDefault="00771D71" w:rsidP="00771D71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95F6F2B" w14:textId="77777777" w:rsidR="00771D71" w:rsidRDefault="00771D71" w:rsidP="00771D71">
      <w:pPr>
        <w:widowControl w:val="0"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Program se povećava za 282.686,23 EUR radi osiguranja sredstava za realizaciju zamjena nekretnina. </w:t>
      </w:r>
    </w:p>
    <w:p w14:paraId="1D38A342" w14:textId="77777777" w:rsidR="00771D71" w:rsidRDefault="00771D71" w:rsidP="00771D71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0DBDE44" w14:textId="77777777" w:rsidR="00771D71" w:rsidRDefault="00771D71" w:rsidP="00771D71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Mijenjaju se slijedeći kapitalni projekti: </w:t>
      </w:r>
    </w:p>
    <w:p w14:paraId="2DEA8E87" w14:textId="77777777" w:rsidR="00771D71" w:rsidRPr="009E24C3" w:rsidRDefault="00771D71" w:rsidP="00771D71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K505250 </w:t>
      </w:r>
      <w:r>
        <w:rPr>
          <w:rFonts w:ascii="Arial" w:eastAsia="Times New Roman" w:hAnsi="Arial" w:cs="Arial"/>
          <w:sz w:val="20"/>
          <w:szCs w:val="20"/>
          <w:lang w:eastAsia="hr-HR"/>
        </w:rPr>
        <w:tab/>
        <w:t>Kupnja zemljišta za buduće kapitalne projekte</w:t>
      </w:r>
    </w:p>
    <w:p w14:paraId="1A6A90E2" w14:textId="77777777" w:rsidR="00771D71" w:rsidRPr="00AF3093" w:rsidRDefault="00771D71" w:rsidP="00771D71">
      <w:pPr>
        <w:spacing w:after="0" w:line="240" w:lineRule="auto"/>
        <w:ind w:hanging="22"/>
        <w:jc w:val="both"/>
        <w:rPr>
          <w:rFonts w:ascii="Arial" w:hAnsi="Arial" w:cs="Arial"/>
          <w:color w:val="FF0000"/>
          <w:sz w:val="20"/>
          <w:szCs w:val="20"/>
        </w:rPr>
      </w:pPr>
    </w:p>
    <w:p w14:paraId="0544FEA7" w14:textId="77777777" w:rsidR="00771D71" w:rsidRDefault="00771D71" w:rsidP="00771D71">
      <w:pPr>
        <w:spacing w:after="0" w:line="240" w:lineRule="auto"/>
        <w:ind w:hanging="22"/>
        <w:jc w:val="both"/>
        <w:rPr>
          <w:rFonts w:ascii="Arial" w:hAnsi="Arial" w:cs="Arial"/>
          <w:b/>
          <w:bCs/>
          <w:sz w:val="20"/>
          <w:szCs w:val="20"/>
        </w:rPr>
      </w:pPr>
      <w:r w:rsidRPr="00727FC0">
        <w:rPr>
          <w:rFonts w:ascii="Arial" w:hAnsi="Arial" w:cs="Arial"/>
          <w:b/>
          <w:bCs/>
          <w:sz w:val="20"/>
          <w:szCs w:val="20"/>
        </w:rPr>
        <w:t xml:space="preserve">Program: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727FC0">
        <w:rPr>
          <w:rFonts w:ascii="Arial" w:hAnsi="Arial" w:cs="Arial"/>
          <w:b/>
          <w:bCs/>
          <w:sz w:val="20"/>
          <w:szCs w:val="20"/>
        </w:rPr>
        <w:t>5003</w:t>
      </w:r>
      <w:r w:rsidRPr="00727FC0">
        <w:rPr>
          <w:rFonts w:ascii="Arial" w:hAnsi="Arial" w:cs="Arial"/>
          <w:b/>
          <w:bCs/>
          <w:sz w:val="20"/>
          <w:szCs w:val="20"/>
        </w:rPr>
        <w:tab/>
        <w:t>Nerazvrstane ceste</w:t>
      </w:r>
    </w:p>
    <w:p w14:paraId="42EA0A42" w14:textId="77777777" w:rsidR="00771D71" w:rsidRDefault="00771D71" w:rsidP="00771D71">
      <w:pPr>
        <w:spacing w:after="0" w:line="240" w:lineRule="auto"/>
        <w:ind w:hanging="22"/>
        <w:jc w:val="both"/>
        <w:rPr>
          <w:rFonts w:ascii="Arial" w:hAnsi="Arial" w:cs="Arial"/>
          <w:b/>
          <w:bCs/>
          <w:sz w:val="20"/>
          <w:szCs w:val="20"/>
        </w:rPr>
      </w:pPr>
    </w:p>
    <w:p w14:paraId="27986BA8" w14:textId="77777777" w:rsidR="00771D71" w:rsidRDefault="00771D71" w:rsidP="00771D71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 sklopu programa Nerazvrstane ceste uvećavaju se planirana sredstva za 10.000,00 EUR radi osiguranja sredstava za izvlaštenje.</w:t>
      </w:r>
    </w:p>
    <w:p w14:paraId="1D66D22B" w14:textId="77777777" w:rsidR="00771D71" w:rsidRDefault="00771D71" w:rsidP="00771D71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C996FB3" w14:textId="77777777" w:rsidR="00771D71" w:rsidRDefault="00771D71" w:rsidP="00771D71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E24C3">
        <w:rPr>
          <w:rFonts w:ascii="Arial" w:eastAsia="Times New Roman" w:hAnsi="Arial" w:cs="Arial"/>
          <w:sz w:val="20"/>
          <w:szCs w:val="20"/>
          <w:lang w:eastAsia="hr-HR"/>
        </w:rPr>
        <w:t xml:space="preserve">Mijenja se </w:t>
      </w:r>
      <w:r>
        <w:rPr>
          <w:rFonts w:ascii="Arial" w:eastAsia="Times New Roman" w:hAnsi="Arial" w:cs="Arial"/>
          <w:sz w:val="20"/>
          <w:szCs w:val="20"/>
          <w:lang w:eastAsia="hr-HR"/>
        </w:rPr>
        <w:t>kapitalni projekt:</w:t>
      </w:r>
    </w:p>
    <w:p w14:paraId="755EE2B7" w14:textId="77777777" w:rsidR="00771D71" w:rsidRPr="00F810EF" w:rsidRDefault="00771D71" w:rsidP="00771D7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10EF">
        <w:rPr>
          <w:rFonts w:ascii="Arial" w:hAnsi="Arial" w:cs="Arial"/>
          <w:color w:val="000000"/>
          <w:sz w:val="20"/>
          <w:szCs w:val="20"/>
        </w:rPr>
        <w:t>K505377</w:t>
      </w:r>
      <w:r w:rsidRPr="00F810EF">
        <w:rPr>
          <w:rFonts w:ascii="Arial" w:hAnsi="Arial" w:cs="Arial"/>
          <w:color w:val="000000"/>
          <w:sz w:val="20"/>
          <w:szCs w:val="20"/>
        </w:rPr>
        <w:tab/>
        <w:t xml:space="preserve">Cesta za žičaru u </w:t>
      </w:r>
      <w:proofErr w:type="spellStart"/>
      <w:r w:rsidRPr="00F810EF">
        <w:rPr>
          <w:rFonts w:ascii="Arial" w:hAnsi="Arial" w:cs="Arial"/>
          <w:color w:val="000000"/>
          <w:sz w:val="20"/>
          <w:szCs w:val="20"/>
        </w:rPr>
        <w:t>Medveji</w:t>
      </w:r>
      <w:proofErr w:type="spellEnd"/>
    </w:p>
    <w:p w14:paraId="542C8BA1" w14:textId="77777777" w:rsidR="00771D71" w:rsidRDefault="00771D71" w:rsidP="00771D7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BF570C9" w14:textId="77777777" w:rsidR="00771D71" w:rsidRDefault="00771D71" w:rsidP="00771D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27FC0">
        <w:rPr>
          <w:rFonts w:ascii="Arial" w:hAnsi="Arial" w:cs="Arial"/>
          <w:b/>
          <w:bCs/>
          <w:sz w:val="20"/>
          <w:szCs w:val="20"/>
        </w:rPr>
        <w:t>Program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727FC0">
        <w:rPr>
          <w:rFonts w:ascii="Arial" w:hAnsi="Arial" w:cs="Arial"/>
          <w:b/>
          <w:bCs/>
          <w:sz w:val="20"/>
          <w:szCs w:val="20"/>
        </w:rPr>
        <w:t xml:space="preserve"> 5004</w:t>
      </w:r>
      <w:r w:rsidRPr="00727FC0">
        <w:rPr>
          <w:rFonts w:ascii="Arial" w:hAnsi="Arial" w:cs="Arial"/>
          <w:b/>
          <w:bCs/>
          <w:sz w:val="20"/>
          <w:szCs w:val="20"/>
        </w:rPr>
        <w:tab/>
        <w:t>Uređenje javnih površina</w:t>
      </w:r>
    </w:p>
    <w:p w14:paraId="21F4ABEF" w14:textId="77777777" w:rsidR="00771D71" w:rsidRDefault="00771D71" w:rsidP="00771D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274AC4B" w14:textId="77777777" w:rsidR="00771D71" w:rsidRDefault="00771D71" w:rsidP="00771D71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Program se uvećava za 114.078,00 EUR u odnosu na izvorni plan. Planira se uvećanje 32.078,00 EUR radi povećane potrebe za radovima na uređenju plaža radi štete koja je prouzročena uslijed južnog nevremena u prvom kvartalu godine, 6.000,00 EUR na uređenju rekreacijske staze Kamenjar radi dodatnih usluga u okviru provedbe projekta, 2.000 EUR na uređenju Parka branitelja radi rasta cijena u odnosu na planirano, 74.000 EUR za uređenje dječjeg igrališta </w:t>
      </w:r>
      <w:proofErr w:type="spellStart"/>
      <w:r>
        <w:rPr>
          <w:rFonts w:ascii="Arial" w:eastAsia="Times New Roman" w:hAnsi="Arial" w:cs="Arial"/>
          <w:sz w:val="20"/>
          <w:szCs w:val="20"/>
          <w:lang w:eastAsia="hr-HR"/>
        </w:rPr>
        <w:t>Cipera</w:t>
      </w:r>
      <w:proofErr w:type="spellEnd"/>
      <w:r>
        <w:rPr>
          <w:rFonts w:ascii="Arial" w:eastAsia="Times New Roman" w:hAnsi="Arial" w:cs="Arial"/>
          <w:sz w:val="20"/>
          <w:szCs w:val="20"/>
          <w:lang w:eastAsia="hr-HR"/>
        </w:rPr>
        <w:t xml:space="preserve"> za koje je prijavljeno na sufinanciranje Ureda za demografiju, . </w:t>
      </w:r>
    </w:p>
    <w:p w14:paraId="11028321" w14:textId="77777777" w:rsidR="00771D71" w:rsidRDefault="00771D71" w:rsidP="00771D71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86D4036" w14:textId="77777777" w:rsidR="00771D71" w:rsidRDefault="00771D71" w:rsidP="00771D71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E24C3">
        <w:rPr>
          <w:rFonts w:ascii="Arial" w:eastAsia="Times New Roman" w:hAnsi="Arial" w:cs="Arial"/>
          <w:sz w:val="20"/>
          <w:szCs w:val="20"/>
          <w:lang w:eastAsia="hr-HR"/>
        </w:rPr>
        <w:t>Mijenja</w:t>
      </w:r>
      <w:r>
        <w:rPr>
          <w:rFonts w:ascii="Arial" w:eastAsia="Times New Roman" w:hAnsi="Arial" w:cs="Arial"/>
          <w:sz w:val="20"/>
          <w:szCs w:val="20"/>
          <w:lang w:eastAsia="hr-HR"/>
        </w:rPr>
        <w:t>ju</w:t>
      </w:r>
      <w:r w:rsidRPr="009E24C3">
        <w:rPr>
          <w:rFonts w:ascii="Arial" w:eastAsia="Times New Roman" w:hAnsi="Arial" w:cs="Arial"/>
          <w:sz w:val="20"/>
          <w:szCs w:val="20"/>
          <w:lang w:eastAsia="hr-HR"/>
        </w:rPr>
        <w:t xml:space="preserve"> se </w:t>
      </w:r>
      <w:r>
        <w:rPr>
          <w:rFonts w:ascii="Arial" w:eastAsia="Times New Roman" w:hAnsi="Arial" w:cs="Arial"/>
          <w:sz w:val="20"/>
          <w:szCs w:val="20"/>
          <w:lang w:eastAsia="hr-HR"/>
        </w:rPr>
        <w:t>kapitalni projekti:</w:t>
      </w:r>
    </w:p>
    <w:p w14:paraId="02452C71" w14:textId="77777777" w:rsidR="00771D71" w:rsidRPr="00F810EF" w:rsidRDefault="00771D71" w:rsidP="00771D7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10EF">
        <w:rPr>
          <w:rFonts w:ascii="Arial" w:hAnsi="Arial" w:cs="Arial"/>
          <w:color w:val="000000"/>
          <w:sz w:val="20"/>
          <w:szCs w:val="20"/>
        </w:rPr>
        <w:t>K505531</w:t>
      </w:r>
      <w:r w:rsidRPr="00F810EF">
        <w:rPr>
          <w:rFonts w:ascii="Arial" w:hAnsi="Arial" w:cs="Arial"/>
          <w:color w:val="000000"/>
          <w:sz w:val="20"/>
          <w:szCs w:val="20"/>
        </w:rPr>
        <w:tab/>
        <w:t>Uređenje lovranskih plaža</w:t>
      </w:r>
    </w:p>
    <w:p w14:paraId="32C68FD7" w14:textId="77777777" w:rsidR="00771D71" w:rsidRPr="00F810EF" w:rsidRDefault="00771D71" w:rsidP="00771D7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10EF">
        <w:rPr>
          <w:rFonts w:ascii="Arial" w:hAnsi="Arial" w:cs="Arial"/>
          <w:color w:val="000000"/>
          <w:sz w:val="20"/>
          <w:szCs w:val="20"/>
        </w:rPr>
        <w:t>K5055</w:t>
      </w:r>
      <w:r>
        <w:rPr>
          <w:rFonts w:ascii="Arial" w:hAnsi="Arial" w:cs="Arial"/>
          <w:color w:val="000000"/>
          <w:sz w:val="20"/>
          <w:szCs w:val="20"/>
        </w:rPr>
        <w:t>88</w:t>
      </w:r>
      <w:r w:rsidRPr="00F810EF">
        <w:rPr>
          <w:rFonts w:ascii="Arial" w:hAnsi="Arial" w:cs="Arial"/>
          <w:color w:val="000000"/>
          <w:sz w:val="20"/>
          <w:szCs w:val="20"/>
        </w:rPr>
        <w:tab/>
        <w:t xml:space="preserve">Uređenje </w:t>
      </w:r>
      <w:r>
        <w:rPr>
          <w:rFonts w:ascii="Arial" w:hAnsi="Arial" w:cs="Arial"/>
          <w:color w:val="000000"/>
          <w:sz w:val="20"/>
          <w:szCs w:val="20"/>
        </w:rPr>
        <w:t>rekreacijske staze Kamenjar</w:t>
      </w:r>
    </w:p>
    <w:p w14:paraId="06890C12" w14:textId="77777777" w:rsidR="00771D71" w:rsidRPr="00F810EF" w:rsidRDefault="00771D71" w:rsidP="00771D7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10EF">
        <w:rPr>
          <w:rFonts w:ascii="Arial" w:hAnsi="Arial" w:cs="Arial"/>
          <w:color w:val="000000"/>
          <w:sz w:val="20"/>
          <w:szCs w:val="20"/>
        </w:rPr>
        <w:t>K505588</w:t>
      </w:r>
      <w:r w:rsidRPr="00F810EF">
        <w:rPr>
          <w:rFonts w:ascii="Arial" w:hAnsi="Arial" w:cs="Arial"/>
          <w:color w:val="000000"/>
          <w:sz w:val="20"/>
          <w:szCs w:val="20"/>
        </w:rPr>
        <w:tab/>
        <w:t>Uređenje Parka hrvatskih branitelja</w:t>
      </w:r>
    </w:p>
    <w:p w14:paraId="52A0B44D" w14:textId="77777777" w:rsidR="00771D71" w:rsidRPr="00F810EF" w:rsidRDefault="00771D71" w:rsidP="00771D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10EF">
        <w:rPr>
          <w:rFonts w:ascii="Arial" w:hAnsi="Arial" w:cs="Arial"/>
          <w:color w:val="000000"/>
          <w:sz w:val="20"/>
          <w:szCs w:val="20"/>
        </w:rPr>
        <w:t>K505597</w:t>
      </w:r>
      <w:r w:rsidRPr="00F810EF">
        <w:rPr>
          <w:rFonts w:ascii="Arial" w:hAnsi="Arial" w:cs="Arial"/>
          <w:color w:val="000000"/>
          <w:sz w:val="20"/>
          <w:szCs w:val="20"/>
        </w:rPr>
        <w:tab/>
      </w:r>
      <w:r w:rsidRPr="00F810EF">
        <w:rPr>
          <w:rFonts w:ascii="Arial" w:hAnsi="Arial" w:cs="Arial"/>
          <w:sz w:val="20"/>
          <w:szCs w:val="20"/>
        </w:rPr>
        <w:t xml:space="preserve">Uređenje </w:t>
      </w:r>
      <w:r w:rsidRPr="00F810EF">
        <w:rPr>
          <w:rFonts w:ascii="Arial" w:hAnsi="Arial" w:cs="Arial"/>
          <w:bCs/>
          <w:sz w:val="20"/>
          <w:szCs w:val="20"/>
        </w:rPr>
        <w:t>dječjih</w:t>
      </w:r>
      <w:r w:rsidRPr="00F810EF">
        <w:rPr>
          <w:rFonts w:ascii="Arial" w:hAnsi="Arial" w:cs="Arial"/>
          <w:sz w:val="20"/>
          <w:szCs w:val="20"/>
        </w:rPr>
        <w:t xml:space="preserve"> igrališta</w:t>
      </w:r>
    </w:p>
    <w:p w14:paraId="7A31DCCA" w14:textId="77777777" w:rsidR="00771D71" w:rsidRDefault="00771D71" w:rsidP="00771D7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5F02405" w14:textId="77777777" w:rsidR="00771D71" w:rsidRDefault="00771D71" w:rsidP="00771D71">
      <w:pPr>
        <w:keepNext/>
        <w:spacing w:after="0" w:line="240" w:lineRule="auto"/>
        <w:ind w:hanging="23"/>
        <w:jc w:val="both"/>
        <w:rPr>
          <w:rFonts w:ascii="Arial" w:hAnsi="Arial" w:cs="Arial"/>
          <w:b/>
          <w:bCs/>
          <w:sz w:val="20"/>
          <w:szCs w:val="20"/>
        </w:rPr>
      </w:pPr>
      <w:r w:rsidRPr="00727FC0">
        <w:rPr>
          <w:rFonts w:ascii="Arial" w:hAnsi="Arial" w:cs="Arial"/>
          <w:b/>
          <w:bCs/>
          <w:sz w:val="20"/>
          <w:szCs w:val="20"/>
        </w:rPr>
        <w:t>Program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727FC0">
        <w:rPr>
          <w:rFonts w:ascii="Arial" w:hAnsi="Arial" w:cs="Arial"/>
          <w:b/>
          <w:bCs/>
          <w:sz w:val="20"/>
          <w:szCs w:val="20"/>
        </w:rPr>
        <w:t xml:space="preserve"> 5011 </w:t>
      </w:r>
      <w:r w:rsidRPr="00727FC0">
        <w:rPr>
          <w:rFonts w:ascii="Arial" w:hAnsi="Arial" w:cs="Arial"/>
          <w:b/>
          <w:bCs/>
          <w:sz w:val="20"/>
          <w:szCs w:val="20"/>
        </w:rPr>
        <w:tab/>
        <w:t>Zaštita od požara</w:t>
      </w:r>
    </w:p>
    <w:p w14:paraId="48A2D0B9" w14:textId="77777777" w:rsidR="00771D71" w:rsidRDefault="00771D71" w:rsidP="00771D71">
      <w:pPr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</w:p>
    <w:p w14:paraId="292E1B2E" w14:textId="77777777" w:rsidR="00771D71" w:rsidRPr="006F5C45" w:rsidRDefault="00771D71" w:rsidP="00771D71">
      <w:pPr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r w:rsidRPr="006F5C45">
        <w:rPr>
          <w:rFonts w:ascii="Arial" w:hAnsi="Arial" w:cs="Arial"/>
          <w:sz w:val="20"/>
          <w:szCs w:val="20"/>
        </w:rPr>
        <w:t xml:space="preserve">Program </w:t>
      </w:r>
      <w:r w:rsidRPr="006F5C45">
        <w:rPr>
          <w:rFonts w:ascii="Arial" w:hAnsi="Arial" w:cs="Arial"/>
          <w:b/>
          <w:bCs/>
          <w:sz w:val="20"/>
          <w:szCs w:val="20"/>
        </w:rPr>
        <w:t>Zaštita od požara</w:t>
      </w:r>
      <w:r w:rsidRPr="006F5C45">
        <w:rPr>
          <w:rFonts w:ascii="Arial" w:hAnsi="Arial" w:cs="Arial"/>
          <w:sz w:val="20"/>
          <w:szCs w:val="20"/>
        </w:rPr>
        <w:t xml:space="preserve"> uvećava se za 34.468,00 EUR sukladno izmjenama financijskog plana Javne vatrogasne postrojbe Opatija, te provedene revizije financiranja aktivnosti sukladno Zakonu o zaštiti od požara.</w:t>
      </w:r>
    </w:p>
    <w:p w14:paraId="68D5829C" w14:textId="77777777" w:rsidR="00771D71" w:rsidRDefault="00771D71" w:rsidP="00771D71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2007EC6" w14:textId="77777777" w:rsidR="00771D71" w:rsidRPr="009E24C3" w:rsidRDefault="00771D71" w:rsidP="00771D71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E24C3">
        <w:rPr>
          <w:rFonts w:ascii="Arial" w:eastAsia="Times New Roman" w:hAnsi="Arial" w:cs="Arial"/>
          <w:sz w:val="20"/>
          <w:szCs w:val="20"/>
          <w:lang w:eastAsia="hr-HR"/>
        </w:rPr>
        <w:t>Mijenjaju se sljedeć</w:t>
      </w:r>
      <w:r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Pr="009E24C3">
        <w:rPr>
          <w:rFonts w:ascii="Arial" w:eastAsia="Times New Roman" w:hAnsi="Arial" w:cs="Arial"/>
          <w:sz w:val="20"/>
          <w:szCs w:val="20"/>
          <w:lang w:eastAsia="hr-HR"/>
        </w:rPr>
        <w:t xml:space="preserve"> aktivnosti:</w:t>
      </w:r>
    </w:p>
    <w:p w14:paraId="480C658B" w14:textId="77777777" w:rsidR="00771D71" w:rsidRPr="00F810EF" w:rsidRDefault="00771D71" w:rsidP="00771D7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10EF">
        <w:rPr>
          <w:rFonts w:ascii="Arial" w:hAnsi="Arial" w:cs="Arial"/>
          <w:color w:val="000000"/>
          <w:sz w:val="20"/>
          <w:szCs w:val="20"/>
        </w:rPr>
        <w:t>A505932</w:t>
      </w:r>
      <w:r w:rsidRPr="00F810EF">
        <w:rPr>
          <w:rFonts w:ascii="Arial" w:hAnsi="Arial" w:cs="Arial"/>
          <w:color w:val="000000"/>
          <w:sz w:val="20"/>
          <w:szCs w:val="20"/>
        </w:rPr>
        <w:tab/>
        <w:t>Sufinanciranje Javne vatrogasne postrojbe Opatija</w:t>
      </w:r>
    </w:p>
    <w:p w14:paraId="1EA069C1" w14:textId="77777777" w:rsidR="00771D71" w:rsidRPr="00F810EF" w:rsidRDefault="00771D71" w:rsidP="00771D71">
      <w:pPr>
        <w:spacing w:after="0" w:line="240" w:lineRule="auto"/>
        <w:ind w:left="1440" w:hanging="1440"/>
        <w:jc w:val="both"/>
        <w:rPr>
          <w:rFonts w:ascii="Arial" w:hAnsi="Arial" w:cs="Arial"/>
          <w:color w:val="000000"/>
          <w:sz w:val="20"/>
          <w:szCs w:val="20"/>
        </w:rPr>
      </w:pPr>
      <w:r w:rsidRPr="00F810EF">
        <w:rPr>
          <w:rFonts w:ascii="Arial" w:hAnsi="Arial" w:cs="Arial"/>
          <w:color w:val="000000"/>
          <w:sz w:val="20"/>
          <w:szCs w:val="20"/>
        </w:rPr>
        <w:t>A505933</w:t>
      </w:r>
      <w:r w:rsidRPr="00F810EF">
        <w:rPr>
          <w:rFonts w:ascii="Arial" w:hAnsi="Arial" w:cs="Arial"/>
          <w:color w:val="000000"/>
          <w:sz w:val="20"/>
          <w:szCs w:val="20"/>
        </w:rPr>
        <w:tab/>
        <w:t>Sufinanciranje Dobrovoljnog vatrogasnog društva Lovran, putem Područne vatrogasne zajednice Liburnije</w:t>
      </w:r>
    </w:p>
    <w:p w14:paraId="0B05C5F1" w14:textId="77777777" w:rsidR="00771D71" w:rsidRDefault="00771D71" w:rsidP="00771D71">
      <w:pPr>
        <w:spacing w:after="0" w:line="240" w:lineRule="auto"/>
        <w:ind w:hanging="22"/>
        <w:jc w:val="both"/>
        <w:rPr>
          <w:rFonts w:ascii="Arial" w:hAnsi="Arial" w:cs="Arial"/>
          <w:color w:val="000000"/>
          <w:sz w:val="20"/>
          <w:szCs w:val="20"/>
        </w:rPr>
      </w:pPr>
    </w:p>
    <w:p w14:paraId="77876432" w14:textId="77777777" w:rsidR="00771D71" w:rsidRDefault="00771D71" w:rsidP="00771D71">
      <w:pPr>
        <w:spacing w:after="0" w:line="240" w:lineRule="auto"/>
        <w:ind w:hanging="22"/>
        <w:jc w:val="both"/>
        <w:rPr>
          <w:rFonts w:ascii="Arial" w:hAnsi="Arial" w:cs="Arial"/>
          <w:b/>
          <w:bCs/>
          <w:sz w:val="20"/>
          <w:szCs w:val="20"/>
        </w:rPr>
      </w:pPr>
      <w:r w:rsidRPr="00727FC0">
        <w:rPr>
          <w:rFonts w:ascii="Arial" w:hAnsi="Arial" w:cs="Arial"/>
          <w:b/>
          <w:bCs/>
          <w:sz w:val="20"/>
          <w:szCs w:val="20"/>
        </w:rPr>
        <w:t>Program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727FC0">
        <w:rPr>
          <w:rFonts w:ascii="Arial" w:hAnsi="Arial" w:cs="Arial"/>
          <w:b/>
          <w:bCs/>
          <w:sz w:val="20"/>
          <w:szCs w:val="20"/>
        </w:rPr>
        <w:t xml:space="preserve"> 5013</w:t>
      </w:r>
      <w:r w:rsidRPr="00727FC0">
        <w:rPr>
          <w:rFonts w:ascii="Arial" w:hAnsi="Arial" w:cs="Arial"/>
          <w:b/>
          <w:bCs/>
          <w:sz w:val="20"/>
          <w:szCs w:val="20"/>
        </w:rPr>
        <w:tab/>
        <w:t>Stambeni i poslovni prostori</w:t>
      </w:r>
    </w:p>
    <w:p w14:paraId="201BD477" w14:textId="77777777" w:rsidR="00771D71" w:rsidRDefault="00771D71" w:rsidP="00771D71">
      <w:pPr>
        <w:spacing w:after="0" w:line="240" w:lineRule="auto"/>
        <w:ind w:hanging="22"/>
        <w:jc w:val="both"/>
        <w:rPr>
          <w:rFonts w:ascii="Arial" w:hAnsi="Arial" w:cs="Arial"/>
          <w:color w:val="000000"/>
          <w:sz w:val="20"/>
          <w:szCs w:val="20"/>
        </w:rPr>
      </w:pPr>
    </w:p>
    <w:p w14:paraId="66B2AE46" w14:textId="77777777" w:rsidR="00771D71" w:rsidRPr="00CF3D40" w:rsidRDefault="00771D71" w:rsidP="00771D71">
      <w:pPr>
        <w:spacing w:after="0" w:line="240" w:lineRule="auto"/>
        <w:ind w:hanging="22"/>
        <w:jc w:val="both"/>
        <w:rPr>
          <w:rFonts w:ascii="Arial" w:hAnsi="Arial" w:cs="Arial"/>
          <w:sz w:val="20"/>
          <w:szCs w:val="20"/>
        </w:rPr>
      </w:pPr>
      <w:r w:rsidRPr="00CF3D40">
        <w:rPr>
          <w:rFonts w:ascii="Arial" w:hAnsi="Arial" w:cs="Arial"/>
          <w:sz w:val="20"/>
          <w:szCs w:val="20"/>
        </w:rPr>
        <w:t xml:space="preserve">Program </w:t>
      </w:r>
      <w:r w:rsidRPr="00521702">
        <w:rPr>
          <w:rFonts w:ascii="Arial" w:hAnsi="Arial" w:cs="Arial"/>
          <w:sz w:val="20"/>
          <w:szCs w:val="20"/>
        </w:rPr>
        <w:t>Stambeni i poslovni prostori uvećava</w:t>
      </w:r>
      <w:r w:rsidRPr="00CF3D40">
        <w:rPr>
          <w:rFonts w:ascii="Arial" w:hAnsi="Arial" w:cs="Arial"/>
          <w:sz w:val="20"/>
          <w:szCs w:val="20"/>
        </w:rPr>
        <w:t xml:space="preserve"> se za 138.062,49 EUR kao rezultat povećanja rashoda na aktivnosti održavanje stambenog i poslovnog prostora, u iznosu od 63.737,49 EUR radi vanrednog održavanja objekata, povećanja u iznosu od 19.880,00 EUR na kapitalnom projektu Uređenje izložbenog prostora „Kuća </w:t>
      </w:r>
      <w:proofErr w:type="spellStart"/>
      <w:r w:rsidRPr="00CF3D40">
        <w:rPr>
          <w:rFonts w:ascii="Arial" w:hAnsi="Arial" w:cs="Arial"/>
          <w:sz w:val="20"/>
          <w:szCs w:val="20"/>
        </w:rPr>
        <w:t>lovranskega</w:t>
      </w:r>
      <w:proofErr w:type="spellEnd"/>
      <w:r w:rsidRPr="00CF3D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D40">
        <w:rPr>
          <w:rFonts w:ascii="Arial" w:hAnsi="Arial" w:cs="Arial"/>
          <w:sz w:val="20"/>
          <w:szCs w:val="20"/>
        </w:rPr>
        <w:t>guca</w:t>
      </w:r>
      <w:proofErr w:type="spellEnd"/>
      <w:r w:rsidRPr="00CF3D40">
        <w:rPr>
          <w:rFonts w:ascii="Arial" w:hAnsi="Arial" w:cs="Arial"/>
          <w:sz w:val="20"/>
          <w:szCs w:val="20"/>
        </w:rPr>
        <w:t xml:space="preserve">“ radi dovršetka uređenja objekta za radove koje nisu obuhvaćeni EU projektom, umanjenja aktivnosti Obnova krova zgrade Stari grad 92 za 10.555,00 sukladno sporazumu suvlasnika o sufinanciranju radova, povećanja u iznosu od 60.000 EUR na kapitalnom projektu Uređenje nogometnog igrališta u Lovranu za financiranje faze II uređenja igrališta koje je prijavljeno na natječaj Ministarstva sporta, povećanja kapitalnog projekta Uređenje školskih igrališta u iznosu od 5.000 EUR.  </w:t>
      </w:r>
    </w:p>
    <w:p w14:paraId="6FD4937C" w14:textId="77777777" w:rsidR="00771D71" w:rsidRDefault="00771D71" w:rsidP="00771D71">
      <w:pPr>
        <w:spacing w:after="0" w:line="240" w:lineRule="auto"/>
        <w:ind w:hanging="22"/>
        <w:jc w:val="both"/>
        <w:rPr>
          <w:rFonts w:ascii="Arial" w:hAnsi="Arial" w:cs="Arial"/>
          <w:color w:val="FF0000"/>
          <w:sz w:val="20"/>
          <w:szCs w:val="20"/>
        </w:rPr>
      </w:pPr>
    </w:p>
    <w:p w14:paraId="492AF701" w14:textId="77777777" w:rsidR="00771D71" w:rsidRDefault="00771D71" w:rsidP="00771D71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E24C3">
        <w:rPr>
          <w:rFonts w:ascii="Arial" w:eastAsia="Times New Roman" w:hAnsi="Arial" w:cs="Arial"/>
          <w:sz w:val="20"/>
          <w:szCs w:val="20"/>
          <w:lang w:eastAsia="hr-HR"/>
        </w:rPr>
        <w:t>Mijenjaju se sljedeć</w:t>
      </w:r>
      <w:r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Pr="009E24C3">
        <w:rPr>
          <w:rFonts w:ascii="Arial" w:eastAsia="Times New Roman" w:hAnsi="Arial" w:cs="Arial"/>
          <w:sz w:val="20"/>
          <w:szCs w:val="20"/>
          <w:lang w:eastAsia="hr-HR"/>
        </w:rPr>
        <w:t xml:space="preserve"> aktivnosti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i kapitalni projekti</w:t>
      </w:r>
      <w:r w:rsidRPr="009E24C3">
        <w:rPr>
          <w:rFonts w:ascii="Arial" w:eastAsia="Times New Roman" w:hAnsi="Arial" w:cs="Arial"/>
          <w:sz w:val="20"/>
          <w:szCs w:val="20"/>
          <w:lang w:eastAsia="hr-HR"/>
        </w:rPr>
        <w:t>:</w:t>
      </w:r>
    </w:p>
    <w:p w14:paraId="1052BE0E" w14:textId="77777777" w:rsidR="00771D71" w:rsidRDefault="00771D71" w:rsidP="00771D7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10EF">
        <w:rPr>
          <w:rFonts w:ascii="Arial" w:hAnsi="Arial" w:cs="Arial"/>
          <w:color w:val="000000"/>
          <w:sz w:val="20"/>
          <w:szCs w:val="20"/>
        </w:rPr>
        <w:t>A505950</w:t>
      </w:r>
      <w:r w:rsidRPr="00F810EF">
        <w:rPr>
          <w:rFonts w:ascii="Arial" w:hAnsi="Arial" w:cs="Arial"/>
          <w:color w:val="000000"/>
          <w:sz w:val="20"/>
          <w:szCs w:val="20"/>
        </w:rPr>
        <w:tab/>
        <w:t>Održavanje stambenog i poslovnog prostora</w:t>
      </w:r>
    </w:p>
    <w:p w14:paraId="5151C6A6" w14:textId="77777777" w:rsidR="00771D71" w:rsidRPr="00F810EF" w:rsidRDefault="00771D71" w:rsidP="00771D7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K505979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Uređenje izložbenog prostora Kuća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lovranskega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guca</w:t>
      </w:r>
      <w:proofErr w:type="spellEnd"/>
    </w:p>
    <w:p w14:paraId="493EA48C" w14:textId="77777777" w:rsidR="00771D71" w:rsidRPr="00F810EF" w:rsidRDefault="00771D71" w:rsidP="00771D7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10EF">
        <w:rPr>
          <w:rFonts w:ascii="Arial" w:hAnsi="Arial" w:cs="Arial"/>
          <w:color w:val="000000"/>
          <w:sz w:val="20"/>
          <w:szCs w:val="20"/>
        </w:rPr>
        <w:t>A505995</w:t>
      </w:r>
      <w:r w:rsidRPr="00F810EF">
        <w:rPr>
          <w:rFonts w:ascii="Arial" w:hAnsi="Arial" w:cs="Arial"/>
          <w:color w:val="000000"/>
          <w:sz w:val="20"/>
          <w:szCs w:val="20"/>
        </w:rPr>
        <w:tab/>
        <w:t>Obnova krova zgrade Stari grad 92</w:t>
      </w:r>
    </w:p>
    <w:p w14:paraId="033B6B53" w14:textId="77777777" w:rsidR="00771D71" w:rsidRPr="00F810EF" w:rsidRDefault="00771D71" w:rsidP="00771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10EF">
        <w:rPr>
          <w:rFonts w:ascii="Arial" w:hAnsi="Arial" w:cs="Arial"/>
          <w:color w:val="000000"/>
          <w:sz w:val="20"/>
          <w:szCs w:val="20"/>
        </w:rPr>
        <w:t>K506003</w:t>
      </w:r>
      <w:r w:rsidRPr="00F810EF">
        <w:rPr>
          <w:rFonts w:ascii="Arial" w:hAnsi="Arial" w:cs="Arial"/>
          <w:color w:val="000000"/>
          <w:sz w:val="20"/>
          <w:szCs w:val="20"/>
        </w:rPr>
        <w:tab/>
        <w:t>Uređenje pomoćnog nogometnog igrališta U Lovranu</w:t>
      </w:r>
    </w:p>
    <w:p w14:paraId="1991082D" w14:textId="77777777" w:rsidR="00771D71" w:rsidRPr="00F810EF" w:rsidRDefault="00771D71" w:rsidP="00771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10EF">
        <w:rPr>
          <w:rFonts w:ascii="Arial" w:hAnsi="Arial" w:cs="Arial"/>
          <w:color w:val="000000"/>
          <w:sz w:val="20"/>
          <w:szCs w:val="20"/>
        </w:rPr>
        <w:t>K506004</w:t>
      </w:r>
      <w:r w:rsidRPr="00F810EF">
        <w:rPr>
          <w:rFonts w:ascii="Arial" w:hAnsi="Arial" w:cs="Arial"/>
          <w:color w:val="000000"/>
          <w:sz w:val="20"/>
          <w:szCs w:val="20"/>
        </w:rPr>
        <w:tab/>
        <w:t>Uređenje školskih igrališta</w:t>
      </w:r>
    </w:p>
    <w:p w14:paraId="6BF36297" w14:textId="77777777" w:rsidR="00771D71" w:rsidRDefault="00771D71" w:rsidP="00771D71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1A2D31" w14:textId="77777777" w:rsidR="00771D71" w:rsidRDefault="00771D71" w:rsidP="00771D71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810EF">
        <w:rPr>
          <w:rFonts w:ascii="Arial" w:hAnsi="Arial" w:cs="Arial"/>
          <w:b/>
          <w:bCs/>
          <w:color w:val="000000"/>
          <w:sz w:val="20"/>
          <w:szCs w:val="20"/>
        </w:rPr>
        <w:t>Program:</w:t>
      </w:r>
      <w:r w:rsidRPr="00F810EF">
        <w:rPr>
          <w:rFonts w:ascii="Arial" w:hAnsi="Arial" w:cs="Arial"/>
          <w:b/>
          <w:bCs/>
          <w:color w:val="000000"/>
          <w:sz w:val="20"/>
          <w:szCs w:val="20"/>
        </w:rPr>
        <w:tab/>
        <w:t>5016</w:t>
      </w:r>
      <w:r w:rsidRPr="00F810EF">
        <w:rPr>
          <w:rFonts w:ascii="Arial" w:hAnsi="Arial" w:cs="Arial"/>
          <w:b/>
          <w:bCs/>
          <w:color w:val="000000"/>
          <w:sz w:val="20"/>
          <w:szCs w:val="20"/>
        </w:rPr>
        <w:tab/>
        <w:t>Proširenje groblja</w:t>
      </w:r>
    </w:p>
    <w:p w14:paraId="4E44B832" w14:textId="77777777" w:rsidR="00771D71" w:rsidRDefault="00771D71" w:rsidP="00771D71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5B38B2" w14:textId="77777777" w:rsidR="00771D71" w:rsidRPr="00CF3D40" w:rsidRDefault="00771D71" w:rsidP="00771D7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F3D40">
        <w:rPr>
          <w:rFonts w:ascii="Arial" w:hAnsi="Arial" w:cs="Arial"/>
          <w:color w:val="000000"/>
          <w:sz w:val="20"/>
          <w:szCs w:val="20"/>
        </w:rPr>
        <w:t>U okviru programa planira se povećanje od 190.506,04 EUR radi osiguranja dostatnih sredstava za provedbu postupka javne nabave za radove na proširenju groblja.</w:t>
      </w:r>
    </w:p>
    <w:p w14:paraId="6F9AD908" w14:textId="77777777" w:rsidR="00771D71" w:rsidRDefault="00771D71" w:rsidP="00771D71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284F5FA" w14:textId="77777777" w:rsidR="00771D71" w:rsidRDefault="00771D71" w:rsidP="00771D71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E24C3">
        <w:rPr>
          <w:rFonts w:ascii="Arial" w:eastAsia="Times New Roman" w:hAnsi="Arial" w:cs="Arial"/>
          <w:sz w:val="20"/>
          <w:szCs w:val="20"/>
          <w:lang w:eastAsia="hr-HR"/>
        </w:rPr>
        <w:t xml:space="preserve">Mijenja se </w:t>
      </w:r>
      <w:r>
        <w:rPr>
          <w:rFonts w:ascii="Arial" w:eastAsia="Times New Roman" w:hAnsi="Arial" w:cs="Arial"/>
          <w:sz w:val="20"/>
          <w:szCs w:val="20"/>
          <w:lang w:eastAsia="hr-HR"/>
        </w:rPr>
        <w:t>kapitalni projekti</w:t>
      </w:r>
      <w:r w:rsidRPr="009E24C3">
        <w:rPr>
          <w:rFonts w:ascii="Arial" w:eastAsia="Times New Roman" w:hAnsi="Arial" w:cs="Arial"/>
          <w:sz w:val="20"/>
          <w:szCs w:val="20"/>
          <w:lang w:eastAsia="hr-HR"/>
        </w:rPr>
        <w:t>:</w:t>
      </w:r>
    </w:p>
    <w:p w14:paraId="61DD4B37" w14:textId="77777777" w:rsidR="00771D71" w:rsidRPr="00F810EF" w:rsidRDefault="00771D71" w:rsidP="00771D7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10EF">
        <w:rPr>
          <w:rFonts w:ascii="Arial" w:hAnsi="Arial" w:cs="Arial"/>
          <w:color w:val="000000"/>
          <w:sz w:val="20"/>
          <w:szCs w:val="20"/>
        </w:rPr>
        <w:lastRenderedPageBreak/>
        <w:t>K505980</w:t>
      </w:r>
      <w:r w:rsidRPr="00F810EF">
        <w:rPr>
          <w:rFonts w:ascii="Arial" w:hAnsi="Arial" w:cs="Arial"/>
          <w:color w:val="000000"/>
          <w:sz w:val="20"/>
          <w:szCs w:val="20"/>
        </w:rPr>
        <w:tab/>
        <w:t>Proširenje groblja u Lovranu</w:t>
      </w:r>
    </w:p>
    <w:p w14:paraId="019B5D31" w14:textId="77777777" w:rsidR="00771D71" w:rsidRPr="00227B6B" w:rsidRDefault="00771D71" w:rsidP="00771D71">
      <w:pPr>
        <w:spacing w:after="0" w:line="240" w:lineRule="auto"/>
        <w:ind w:hanging="22"/>
        <w:jc w:val="both"/>
        <w:rPr>
          <w:rFonts w:ascii="Arial" w:hAnsi="Arial" w:cs="Arial"/>
          <w:color w:val="FF0000"/>
          <w:sz w:val="20"/>
          <w:szCs w:val="20"/>
        </w:rPr>
      </w:pPr>
    </w:p>
    <w:p w14:paraId="4052DCF8" w14:textId="77777777" w:rsidR="00771D71" w:rsidRPr="00227B6B" w:rsidRDefault="00771D71" w:rsidP="00771D71">
      <w:pPr>
        <w:spacing w:after="0" w:line="240" w:lineRule="auto"/>
        <w:ind w:left="1440" w:hanging="1440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45F3EA77" w14:textId="77777777" w:rsidR="00771D71" w:rsidRPr="00D52662" w:rsidRDefault="00771D71" w:rsidP="00771D71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76AA67" w14:textId="77777777" w:rsidR="00771D71" w:rsidRPr="00D52662" w:rsidRDefault="00771D71" w:rsidP="00771D71">
      <w:pPr>
        <w:spacing w:line="276" w:lineRule="auto"/>
        <w:rPr>
          <w:rFonts w:ascii="Arial" w:hAnsi="Arial" w:cs="Arial"/>
          <w:sz w:val="20"/>
          <w:szCs w:val="20"/>
        </w:rPr>
      </w:pPr>
      <w:r w:rsidRPr="00D52662">
        <w:rPr>
          <w:rFonts w:ascii="Arial" w:hAnsi="Arial" w:cs="Arial"/>
          <w:sz w:val="20"/>
          <w:szCs w:val="20"/>
        </w:rPr>
        <w:t xml:space="preserve">Prijedlog </w:t>
      </w:r>
      <w:r>
        <w:rPr>
          <w:rFonts w:ascii="Arial" w:hAnsi="Arial" w:cs="Arial"/>
          <w:sz w:val="20"/>
          <w:szCs w:val="20"/>
        </w:rPr>
        <w:t xml:space="preserve">izmjena </w:t>
      </w:r>
      <w:r w:rsidRPr="00D52662">
        <w:rPr>
          <w:rFonts w:ascii="Arial" w:hAnsi="Arial" w:cs="Arial"/>
          <w:sz w:val="20"/>
          <w:szCs w:val="20"/>
        </w:rPr>
        <w:t xml:space="preserve">Proračuna upućuje se Općinskom vijeću na razmatranje i usvajanje. </w:t>
      </w:r>
    </w:p>
    <w:p w14:paraId="1873FCB9" w14:textId="77777777" w:rsidR="00771D71" w:rsidRPr="00D52662" w:rsidRDefault="00771D71" w:rsidP="00771D71">
      <w:pPr>
        <w:spacing w:line="276" w:lineRule="auto"/>
        <w:rPr>
          <w:rFonts w:ascii="Arial" w:hAnsi="Arial" w:cs="Arial"/>
          <w:sz w:val="20"/>
          <w:szCs w:val="20"/>
        </w:rPr>
      </w:pPr>
      <w:r w:rsidRPr="00D52662">
        <w:rPr>
          <w:rFonts w:ascii="Arial" w:hAnsi="Arial" w:cs="Arial"/>
          <w:sz w:val="20"/>
          <w:szCs w:val="20"/>
        </w:rPr>
        <w:t>U Lovranu,</w:t>
      </w:r>
      <w:r>
        <w:rPr>
          <w:rFonts w:ascii="Arial" w:hAnsi="Arial" w:cs="Arial"/>
          <w:sz w:val="20"/>
          <w:szCs w:val="20"/>
        </w:rPr>
        <w:t xml:space="preserve"> 18. lipnja </w:t>
      </w:r>
      <w:r w:rsidRPr="00D52662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D52662">
        <w:rPr>
          <w:rFonts w:ascii="Arial" w:hAnsi="Arial" w:cs="Arial"/>
          <w:sz w:val="20"/>
          <w:szCs w:val="20"/>
        </w:rPr>
        <w:t xml:space="preserve">. </w:t>
      </w:r>
    </w:p>
    <w:p w14:paraId="34B30DBD" w14:textId="77777777" w:rsidR="00771D71" w:rsidRPr="00D52662" w:rsidRDefault="00771D71" w:rsidP="00771D71">
      <w:pPr>
        <w:spacing w:line="276" w:lineRule="auto"/>
        <w:rPr>
          <w:rFonts w:ascii="Arial" w:hAnsi="Arial" w:cs="Arial"/>
          <w:sz w:val="20"/>
          <w:szCs w:val="20"/>
        </w:rPr>
      </w:pPr>
      <w:r w:rsidRPr="00D52662">
        <w:rPr>
          <w:rFonts w:ascii="Arial" w:hAnsi="Arial" w:cs="Arial"/>
          <w:sz w:val="20"/>
          <w:szCs w:val="20"/>
        </w:rPr>
        <w:tab/>
      </w:r>
      <w:r w:rsidRPr="00D52662">
        <w:rPr>
          <w:rFonts w:ascii="Arial" w:hAnsi="Arial" w:cs="Arial"/>
          <w:sz w:val="20"/>
          <w:szCs w:val="20"/>
        </w:rPr>
        <w:tab/>
      </w:r>
      <w:r w:rsidRPr="00D52662">
        <w:rPr>
          <w:rFonts w:ascii="Arial" w:hAnsi="Arial" w:cs="Arial"/>
          <w:sz w:val="20"/>
          <w:szCs w:val="20"/>
        </w:rPr>
        <w:tab/>
      </w:r>
      <w:r w:rsidRPr="00D52662">
        <w:rPr>
          <w:rFonts w:ascii="Arial" w:hAnsi="Arial" w:cs="Arial"/>
          <w:sz w:val="20"/>
          <w:szCs w:val="20"/>
        </w:rPr>
        <w:tab/>
      </w:r>
      <w:r w:rsidRPr="00D52662">
        <w:rPr>
          <w:rFonts w:ascii="Arial" w:hAnsi="Arial" w:cs="Arial"/>
          <w:sz w:val="20"/>
          <w:szCs w:val="20"/>
        </w:rPr>
        <w:tab/>
      </w:r>
      <w:r w:rsidRPr="00D52662">
        <w:rPr>
          <w:rFonts w:ascii="Arial" w:hAnsi="Arial" w:cs="Arial"/>
          <w:sz w:val="20"/>
          <w:szCs w:val="20"/>
        </w:rPr>
        <w:tab/>
      </w:r>
      <w:r w:rsidRPr="00D52662">
        <w:rPr>
          <w:rFonts w:ascii="Arial" w:hAnsi="Arial" w:cs="Arial"/>
          <w:sz w:val="20"/>
          <w:szCs w:val="20"/>
        </w:rPr>
        <w:tab/>
      </w:r>
      <w:r w:rsidRPr="00D52662">
        <w:rPr>
          <w:rFonts w:ascii="Arial" w:hAnsi="Arial" w:cs="Arial"/>
          <w:sz w:val="20"/>
          <w:szCs w:val="20"/>
        </w:rPr>
        <w:tab/>
        <w:t xml:space="preserve">   Općinski načelnik</w:t>
      </w:r>
    </w:p>
    <w:p w14:paraId="5422DEE8" w14:textId="77777777" w:rsidR="00771D71" w:rsidRPr="00D52662" w:rsidRDefault="00771D71" w:rsidP="00771D71">
      <w:pPr>
        <w:spacing w:line="276" w:lineRule="auto"/>
        <w:rPr>
          <w:rFonts w:ascii="Arial" w:hAnsi="Arial" w:cs="Arial"/>
          <w:sz w:val="20"/>
          <w:szCs w:val="20"/>
        </w:rPr>
      </w:pPr>
      <w:r w:rsidRPr="00D52662">
        <w:rPr>
          <w:rFonts w:ascii="Arial" w:hAnsi="Arial" w:cs="Arial"/>
          <w:sz w:val="20"/>
          <w:szCs w:val="20"/>
        </w:rPr>
        <w:tab/>
      </w:r>
      <w:r w:rsidRPr="00D52662">
        <w:rPr>
          <w:rFonts w:ascii="Arial" w:hAnsi="Arial" w:cs="Arial"/>
          <w:sz w:val="20"/>
          <w:szCs w:val="20"/>
        </w:rPr>
        <w:tab/>
      </w:r>
      <w:r w:rsidRPr="00D52662">
        <w:rPr>
          <w:rFonts w:ascii="Arial" w:hAnsi="Arial" w:cs="Arial"/>
          <w:sz w:val="20"/>
          <w:szCs w:val="20"/>
        </w:rPr>
        <w:tab/>
      </w:r>
      <w:r w:rsidRPr="00D52662">
        <w:rPr>
          <w:rFonts w:ascii="Arial" w:hAnsi="Arial" w:cs="Arial"/>
          <w:sz w:val="20"/>
          <w:szCs w:val="20"/>
        </w:rPr>
        <w:tab/>
      </w:r>
      <w:r w:rsidRPr="00D52662">
        <w:rPr>
          <w:rFonts w:ascii="Arial" w:hAnsi="Arial" w:cs="Arial"/>
          <w:sz w:val="20"/>
          <w:szCs w:val="20"/>
        </w:rPr>
        <w:tab/>
      </w:r>
      <w:r w:rsidRPr="00D52662">
        <w:rPr>
          <w:rFonts w:ascii="Arial" w:hAnsi="Arial" w:cs="Arial"/>
          <w:sz w:val="20"/>
          <w:szCs w:val="20"/>
        </w:rPr>
        <w:tab/>
      </w:r>
      <w:r w:rsidRPr="00D52662">
        <w:rPr>
          <w:rFonts w:ascii="Arial" w:hAnsi="Arial" w:cs="Arial"/>
          <w:sz w:val="20"/>
          <w:szCs w:val="20"/>
        </w:rPr>
        <w:tab/>
      </w:r>
      <w:r w:rsidRPr="00D52662">
        <w:rPr>
          <w:rFonts w:ascii="Arial" w:hAnsi="Arial" w:cs="Arial"/>
          <w:sz w:val="20"/>
          <w:szCs w:val="20"/>
        </w:rPr>
        <w:tab/>
        <w:t xml:space="preserve">Bojan </w:t>
      </w:r>
      <w:proofErr w:type="spellStart"/>
      <w:r w:rsidRPr="00D52662">
        <w:rPr>
          <w:rFonts w:ascii="Arial" w:hAnsi="Arial" w:cs="Arial"/>
          <w:sz w:val="20"/>
          <w:szCs w:val="20"/>
        </w:rPr>
        <w:t>Simonič,mag</w:t>
      </w:r>
      <w:proofErr w:type="spellEnd"/>
      <w:r w:rsidRPr="00D5266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52662">
        <w:rPr>
          <w:rFonts w:ascii="Arial" w:hAnsi="Arial" w:cs="Arial"/>
          <w:sz w:val="20"/>
          <w:szCs w:val="20"/>
        </w:rPr>
        <w:t>oec</w:t>
      </w:r>
      <w:proofErr w:type="spellEnd"/>
      <w:r w:rsidRPr="00D52662">
        <w:rPr>
          <w:rFonts w:ascii="Arial" w:hAnsi="Arial" w:cs="Arial"/>
          <w:sz w:val="20"/>
          <w:szCs w:val="20"/>
        </w:rPr>
        <w:t xml:space="preserve">. </w:t>
      </w:r>
    </w:p>
    <w:p w14:paraId="1CBEB880" w14:textId="53E50AAA" w:rsidR="00F71747" w:rsidRPr="00D52662" w:rsidRDefault="00F71747" w:rsidP="00771D71">
      <w:pPr>
        <w:keepNext/>
        <w:spacing w:after="0" w:line="276" w:lineRule="auto"/>
        <w:ind w:left="1560" w:hanging="1560"/>
        <w:rPr>
          <w:rFonts w:ascii="Arial" w:hAnsi="Arial" w:cs="Arial"/>
          <w:sz w:val="20"/>
          <w:szCs w:val="20"/>
        </w:rPr>
      </w:pPr>
    </w:p>
    <w:sectPr w:rsidR="00F71747" w:rsidRPr="00D52662">
      <w:pgSz w:w="1190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DC8AA" w14:textId="77777777" w:rsidR="007E2681" w:rsidRDefault="007E2681">
      <w:pPr>
        <w:spacing w:after="0" w:line="240" w:lineRule="auto"/>
      </w:pPr>
      <w:r>
        <w:separator/>
      </w:r>
    </w:p>
  </w:endnote>
  <w:endnote w:type="continuationSeparator" w:id="0">
    <w:p w14:paraId="0BEAD024" w14:textId="77777777" w:rsidR="007E2681" w:rsidRDefault="007E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NewRoman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4FDE8" w14:textId="77777777" w:rsidR="007E2681" w:rsidRDefault="007E26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AFCC98" w14:textId="77777777" w:rsidR="007E2681" w:rsidRDefault="007E2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FF0"/>
    <w:multiLevelType w:val="multilevel"/>
    <w:tmpl w:val="6902E89E"/>
    <w:styleLink w:val="LFO5"/>
    <w:lvl w:ilvl="0">
      <w:numFmt w:val="bullet"/>
      <w:pStyle w:val="Bullet3"/>
      <w:lvlText w:val="–"/>
      <w:lvlJc w:val="left"/>
      <w:pPr>
        <w:ind w:left="737" w:hanging="34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-"/>
      <w:lvlJc w:val="left"/>
      <w:pPr>
        <w:ind w:left="2160" w:hanging="360"/>
      </w:pPr>
      <w:rPr>
        <w:rFonts w:ascii="Times-NewRoman" w:eastAsia="Times New Roman" w:hAnsi="Times-New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0A0A4C2C"/>
    <w:multiLevelType w:val="hybridMultilevel"/>
    <w:tmpl w:val="F2566108"/>
    <w:lvl w:ilvl="0" w:tplc="F0FA54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1535"/>
    <w:multiLevelType w:val="hybridMultilevel"/>
    <w:tmpl w:val="FD2E7D4A"/>
    <w:lvl w:ilvl="0" w:tplc="F0FA5472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36FD1"/>
    <w:multiLevelType w:val="multilevel"/>
    <w:tmpl w:val="F74815E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047A26"/>
    <w:multiLevelType w:val="hybridMultilevel"/>
    <w:tmpl w:val="8DAA27BE"/>
    <w:lvl w:ilvl="0" w:tplc="02DE4B50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2D99"/>
    <w:multiLevelType w:val="multilevel"/>
    <w:tmpl w:val="E1D407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0268AD"/>
    <w:multiLevelType w:val="hybridMultilevel"/>
    <w:tmpl w:val="0F6C28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3433C"/>
    <w:multiLevelType w:val="hybridMultilevel"/>
    <w:tmpl w:val="78C0CE7A"/>
    <w:lvl w:ilvl="0" w:tplc="6938FA3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1" w:tplc="9662C45E">
      <w:start w:val="1"/>
      <w:numFmt w:val="decimal"/>
      <w:lvlText w:val="%2."/>
      <w:lvlJc w:val="left"/>
      <w:pPr>
        <w:ind w:left="1506" w:hanging="360"/>
      </w:pPr>
      <w:rPr>
        <w:rFonts w:ascii="Calibri" w:hAnsi="Calibri" w:cs="Times New Roman" w:hint="default"/>
        <w:b w:val="0"/>
        <w:i w:val="0"/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0DF4B46"/>
    <w:multiLevelType w:val="hybridMultilevel"/>
    <w:tmpl w:val="36B8B07A"/>
    <w:lvl w:ilvl="0" w:tplc="A684B996">
      <w:start w:val="6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75701"/>
    <w:multiLevelType w:val="multilevel"/>
    <w:tmpl w:val="055882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B77D74"/>
    <w:multiLevelType w:val="hybridMultilevel"/>
    <w:tmpl w:val="9410BA34"/>
    <w:lvl w:ilvl="0" w:tplc="C722DACE">
      <w:start w:val="6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70B0C"/>
    <w:multiLevelType w:val="hybridMultilevel"/>
    <w:tmpl w:val="11264FA6"/>
    <w:lvl w:ilvl="0" w:tplc="F0FA54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023157">
    <w:abstractNumId w:val="0"/>
  </w:num>
  <w:num w:numId="2" w16cid:durableId="67770759">
    <w:abstractNumId w:val="5"/>
  </w:num>
  <w:num w:numId="3" w16cid:durableId="605581221">
    <w:abstractNumId w:val="3"/>
  </w:num>
  <w:num w:numId="4" w16cid:durableId="237785238">
    <w:abstractNumId w:val="7"/>
  </w:num>
  <w:num w:numId="5" w16cid:durableId="2069256426">
    <w:abstractNumId w:val="2"/>
  </w:num>
  <w:num w:numId="6" w16cid:durableId="1869368444">
    <w:abstractNumId w:val="4"/>
  </w:num>
  <w:num w:numId="7" w16cid:durableId="1593199891">
    <w:abstractNumId w:val="9"/>
  </w:num>
  <w:num w:numId="8" w16cid:durableId="604190084">
    <w:abstractNumId w:val="11"/>
  </w:num>
  <w:num w:numId="9" w16cid:durableId="1425105174">
    <w:abstractNumId w:val="6"/>
  </w:num>
  <w:num w:numId="10" w16cid:durableId="850795357">
    <w:abstractNumId w:val="1"/>
  </w:num>
  <w:num w:numId="11" w16cid:durableId="66659705">
    <w:abstractNumId w:val="8"/>
  </w:num>
  <w:num w:numId="12" w16cid:durableId="6483688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DE"/>
    <w:rsid w:val="0000306D"/>
    <w:rsid w:val="000057EF"/>
    <w:rsid w:val="00006804"/>
    <w:rsid w:val="00007F1F"/>
    <w:rsid w:val="000164D7"/>
    <w:rsid w:val="00024477"/>
    <w:rsid w:val="0003004D"/>
    <w:rsid w:val="000400DF"/>
    <w:rsid w:val="0004708C"/>
    <w:rsid w:val="00061890"/>
    <w:rsid w:val="000660AE"/>
    <w:rsid w:val="00070D88"/>
    <w:rsid w:val="00071618"/>
    <w:rsid w:val="0007397E"/>
    <w:rsid w:val="00084DA4"/>
    <w:rsid w:val="000956CD"/>
    <w:rsid w:val="00097D03"/>
    <w:rsid w:val="000A366F"/>
    <w:rsid w:val="000B0DEE"/>
    <w:rsid w:val="000C1BEF"/>
    <w:rsid w:val="000D0420"/>
    <w:rsid w:val="000D1F7A"/>
    <w:rsid w:val="000D7A53"/>
    <w:rsid w:val="000E6EE5"/>
    <w:rsid w:val="000F0F4E"/>
    <w:rsid w:val="000F4935"/>
    <w:rsid w:val="001062BE"/>
    <w:rsid w:val="00114F66"/>
    <w:rsid w:val="0012594A"/>
    <w:rsid w:val="00126556"/>
    <w:rsid w:val="00131C10"/>
    <w:rsid w:val="00151354"/>
    <w:rsid w:val="00162CC2"/>
    <w:rsid w:val="00165139"/>
    <w:rsid w:val="00176097"/>
    <w:rsid w:val="00192276"/>
    <w:rsid w:val="001A00F5"/>
    <w:rsid w:val="001A11FA"/>
    <w:rsid w:val="001A36B8"/>
    <w:rsid w:val="001A72ED"/>
    <w:rsid w:val="001B39EA"/>
    <w:rsid w:val="001C3092"/>
    <w:rsid w:val="001C319F"/>
    <w:rsid w:val="001C52C2"/>
    <w:rsid w:val="001D075F"/>
    <w:rsid w:val="002118BC"/>
    <w:rsid w:val="00216F81"/>
    <w:rsid w:val="00221921"/>
    <w:rsid w:val="00221CE5"/>
    <w:rsid w:val="00222007"/>
    <w:rsid w:val="00227B6B"/>
    <w:rsid w:val="00230479"/>
    <w:rsid w:val="00237857"/>
    <w:rsid w:val="00240E24"/>
    <w:rsid w:val="00257B4E"/>
    <w:rsid w:val="00270D30"/>
    <w:rsid w:val="00273CC2"/>
    <w:rsid w:val="0028736D"/>
    <w:rsid w:val="00295691"/>
    <w:rsid w:val="002B1B45"/>
    <w:rsid w:val="002B37A3"/>
    <w:rsid w:val="002B7017"/>
    <w:rsid w:val="002D2A17"/>
    <w:rsid w:val="002E54FE"/>
    <w:rsid w:val="002E5EDA"/>
    <w:rsid w:val="0030441E"/>
    <w:rsid w:val="00305E88"/>
    <w:rsid w:val="0032303A"/>
    <w:rsid w:val="00325DAC"/>
    <w:rsid w:val="003403A8"/>
    <w:rsid w:val="00353E66"/>
    <w:rsid w:val="003573C2"/>
    <w:rsid w:val="003777D5"/>
    <w:rsid w:val="00380677"/>
    <w:rsid w:val="003D0EE7"/>
    <w:rsid w:val="003D3AAB"/>
    <w:rsid w:val="003D64C6"/>
    <w:rsid w:val="003E3339"/>
    <w:rsid w:val="003F4176"/>
    <w:rsid w:val="00407DA2"/>
    <w:rsid w:val="0041369A"/>
    <w:rsid w:val="00420C70"/>
    <w:rsid w:val="00434D79"/>
    <w:rsid w:val="0044608D"/>
    <w:rsid w:val="00447F4C"/>
    <w:rsid w:val="00451EE5"/>
    <w:rsid w:val="00454337"/>
    <w:rsid w:val="00455263"/>
    <w:rsid w:val="00455C65"/>
    <w:rsid w:val="00490ABC"/>
    <w:rsid w:val="004912A2"/>
    <w:rsid w:val="00491AA2"/>
    <w:rsid w:val="00497A24"/>
    <w:rsid w:val="004B27F1"/>
    <w:rsid w:val="004C0FD5"/>
    <w:rsid w:val="004D4DFE"/>
    <w:rsid w:val="004D6694"/>
    <w:rsid w:val="004E2408"/>
    <w:rsid w:val="004F62C4"/>
    <w:rsid w:val="00503860"/>
    <w:rsid w:val="00512D86"/>
    <w:rsid w:val="00513A3F"/>
    <w:rsid w:val="00522085"/>
    <w:rsid w:val="005402AB"/>
    <w:rsid w:val="00545BE9"/>
    <w:rsid w:val="00550B92"/>
    <w:rsid w:val="005740B4"/>
    <w:rsid w:val="005876F4"/>
    <w:rsid w:val="0059688F"/>
    <w:rsid w:val="005A2D99"/>
    <w:rsid w:val="005C34DE"/>
    <w:rsid w:val="005C4DB1"/>
    <w:rsid w:val="005C63C6"/>
    <w:rsid w:val="005C704A"/>
    <w:rsid w:val="005E676F"/>
    <w:rsid w:val="005F1AAD"/>
    <w:rsid w:val="005F3E14"/>
    <w:rsid w:val="0060363C"/>
    <w:rsid w:val="00605919"/>
    <w:rsid w:val="006379EB"/>
    <w:rsid w:val="00643619"/>
    <w:rsid w:val="006521D5"/>
    <w:rsid w:val="00652383"/>
    <w:rsid w:val="00655869"/>
    <w:rsid w:val="006648D8"/>
    <w:rsid w:val="006717B5"/>
    <w:rsid w:val="00673273"/>
    <w:rsid w:val="0067543D"/>
    <w:rsid w:val="00675FF1"/>
    <w:rsid w:val="00684626"/>
    <w:rsid w:val="00697339"/>
    <w:rsid w:val="006A26B2"/>
    <w:rsid w:val="00716840"/>
    <w:rsid w:val="00720AF6"/>
    <w:rsid w:val="00727FC0"/>
    <w:rsid w:val="00734AF3"/>
    <w:rsid w:val="0073703B"/>
    <w:rsid w:val="00742317"/>
    <w:rsid w:val="00761F23"/>
    <w:rsid w:val="007633E2"/>
    <w:rsid w:val="00771D71"/>
    <w:rsid w:val="00793F55"/>
    <w:rsid w:val="00794650"/>
    <w:rsid w:val="00797107"/>
    <w:rsid w:val="007A2089"/>
    <w:rsid w:val="007A6BA6"/>
    <w:rsid w:val="007D0D0D"/>
    <w:rsid w:val="007D397F"/>
    <w:rsid w:val="007E2681"/>
    <w:rsid w:val="007E3C18"/>
    <w:rsid w:val="00805720"/>
    <w:rsid w:val="00821463"/>
    <w:rsid w:val="00824B67"/>
    <w:rsid w:val="00825A36"/>
    <w:rsid w:val="00842EE2"/>
    <w:rsid w:val="008502A0"/>
    <w:rsid w:val="00863BED"/>
    <w:rsid w:val="00864889"/>
    <w:rsid w:val="00880BAB"/>
    <w:rsid w:val="00885C00"/>
    <w:rsid w:val="008878FA"/>
    <w:rsid w:val="00896A8F"/>
    <w:rsid w:val="008A038D"/>
    <w:rsid w:val="008A33FE"/>
    <w:rsid w:val="008A3D37"/>
    <w:rsid w:val="008B49C1"/>
    <w:rsid w:val="008D71F8"/>
    <w:rsid w:val="008E22EA"/>
    <w:rsid w:val="008E5F4F"/>
    <w:rsid w:val="008E675A"/>
    <w:rsid w:val="008E78CC"/>
    <w:rsid w:val="008E7B26"/>
    <w:rsid w:val="008F0B41"/>
    <w:rsid w:val="008F754D"/>
    <w:rsid w:val="00901EF2"/>
    <w:rsid w:val="009024A7"/>
    <w:rsid w:val="00907617"/>
    <w:rsid w:val="00914946"/>
    <w:rsid w:val="00920545"/>
    <w:rsid w:val="00970B86"/>
    <w:rsid w:val="009721DC"/>
    <w:rsid w:val="0098107F"/>
    <w:rsid w:val="00984D12"/>
    <w:rsid w:val="00986092"/>
    <w:rsid w:val="009A00ED"/>
    <w:rsid w:val="009C0BC2"/>
    <w:rsid w:val="009C1EEC"/>
    <w:rsid w:val="009C3EB7"/>
    <w:rsid w:val="009D53C1"/>
    <w:rsid w:val="009E24C3"/>
    <w:rsid w:val="009E2C8C"/>
    <w:rsid w:val="009F0070"/>
    <w:rsid w:val="009F0E84"/>
    <w:rsid w:val="009F1D3D"/>
    <w:rsid w:val="009F765A"/>
    <w:rsid w:val="00A018EB"/>
    <w:rsid w:val="00A0415B"/>
    <w:rsid w:val="00A07509"/>
    <w:rsid w:val="00A14B0A"/>
    <w:rsid w:val="00A1684A"/>
    <w:rsid w:val="00A425BD"/>
    <w:rsid w:val="00A505AA"/>
    <w:rsid w:val="00A5726E"/>
    <w:rsid w:val="00A70690"/>
    <w:rsid w:val="00A755F8"/>
    <w:rsid w:val="00A771A7"/>
    <w:rsid w:val="00A8459E"/>
    <w:rsid w:val="00A861C8"/>
    <w:rsid w:val="00A92DDB"/>
    <w:rsid w:val="00A977A8"/>
    <w:rsid w:val="00AA56D8"/>
    <w:rsid w:val="00AA7714"/>
    <w:rsid w:val="00AA7940"/>
    <w:rsid w:val="00AB039E"/>
    <w:rsid w:val="00AB63A3"/>
    <w:rsid w:val="00AD513B"/>
    <w:rsid w:val="00AF3093"/>
    <w:rsid w:val="00B0196F"/>
    <w:rsid w:val="00B020ED"/>
    <w:rsid w:val="00B06374"/>
    <w:rsid w:val="00B1056A"/>
    <w:rsid w:val="00B23EE9"/>
    <w:rsid w:val="00B3356D"/>
    <w:rsid w:val="00B40C7E"/>
    <w:rsid w:val="00B4739E"/>
    <w:rsid w:val="00B570A3"/>
    <w:rsid w:val="00B732E9"/>
    <w:rsid w:val="00B75DE3"/>
    <w:rsid w:val="00B931A4"/>
    <w:rsid w:val="00BB17F0"/>
    <w:rsid w:val="00BB4424"/>
    <w:rsid w:val="00BC2D07"/>
    <w:rsid w:val="00BC43C7"/>
    <w:rsid w:val="00BC49CE"/>
    <w:rsid w:val="00BD6168"/>
    <w:rsid w:val="00BD69D4"/>
    <w:rsid w:val="00BE28F9"/>
    <w:rsid w:val="00BE40B7"/>
    <w:rsid w:val="00C03611"/>
    <w:rsid w:val="00C04769"/>
    <w:rsid w:val="00C0557F"/>
    <w:rsid w:val="00C31AC3"/>
    <w:rsid w:val="00C3238F"/>
    <w:rsid w:val="00C3411D"/>
    <w:rsid w:val="00C37CBE"/>
    <w:rsid w:val="00C42875"/>
    <w:rsid w:val="00C5422B"/>
    <w:rsid w:val="00C55C8C"/>
    <w:rsid w:val="00C65D23"/>
    <w:rsid w:val="00C66CC1"/>
    <w:rsid w:val="00C74D4C"/>
    <w:rsid w:val="00CB278B"/>
    <w:rsid w:val="00CB2C0F"/>
    <w:rsid w:val="00CB500A"/>
    <w:rsid w:val="00D131E5"/>
    <w:rsid w:val="00D211CA"/>
    <w:rsid w:val="00D256C2"/>
    <w:rsid w:val="00D34616"/>
    <w:rsid w:val="00D35172"/>
    <w:rsid w:val="00D37A48"/>
    <w:rsid w:val="00D475D3"/>
    <w:rsid w:val="00D52662"/>
    <w:rsid w:val="00D53578"/>
    <w:rsid w:val="00D96938"/>
    <w:rsid w:val="00DA662F"/>
    <w:rsid w:val="00DD5589"/>
    <w:rsid w:val="00DD5A36"/>
    <w:rsid w:val="00E051D5"/>
    <w:rsid w:val="00E10ACC"/>
    <w:rsid w:val="00E32741"/>
    <w:rsid w:val="00E36E70"/>
    <w:rsid w:val="00E4138A"/>
    <w:rsid w:val="00E45D2F"/>
    <w:rsid w:val="00E53A0C"/>
    <w:rsid w:val="00E60E07"/>
    <w:rsid w:val="00E664C3"/>
    <w:rsid w:val="00E933F9"/>
    <w:rsid w:val="00E94851"/>
    <w:rsid w:val="00E9584C"/>
    <w:rsid w:val="00E95D65"/>
    <w:rsid w:val="00EA376D"/>
    <w:rsid w:val="00EB6B4B"/>
    <w:rsid w:val="00ED290D"/>
    <w:rsid w:val="00ED2B12"/>
    <w:rsid w:val="00EE5B1D"/>
    <w:rsid w:val="00F01632"/>
    <w:rsid w:val="00F10904"/>
    <w:rsid w:val="00F117BE"/>
    <w:rsid w:val="00F1610B"/>
    <w:rsid w:val="00F162A5"/>
    <w:rsid w:val="00F366DE"/>
    <w:rsid w:val="00F4109B"/>
    <w:rsid w:val="00F55292"/>
    <w:rsid w:val="00F653D9"/>
    <w:rsid w:val="00F65578"/>
    <w:rsid w:val="00F65EB4"/>
    <w:rsid w:val="00F71747"/>
    <w:rsid w:val="00F7470D"/>
    <w:rsid w:val="00F865AE"/>
    <w:rsid w:val="00FC31B3"/>
    <w:rsid w:val="00FC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F769"/>
  <w15:docId w15:val="{25F6115C-BF0A-4FC6-977B-5E1B6F12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rFonts w:eastAsia="Times New Roman"/>
      <w:lang w:eastAsia="hr-HR"/>
    </w:rPr>
  </w:style>
  <w:style w:type="character" w:customStyle="1" w:styleId="ZaglavljeChar">
    <w:name w:val="Zaglavlje Char"/>
    <w:basedOn w:val="Zadanifontodlomka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rFonts w:eastAsia="Times New Roman"/>
      <w:lang w:eastAsia="hr-HR"/>
    </w:rPr>
  </w:style>
  <w:style w:type="character" w:customStyle="1" w:styleId="PodnojeChar">
    <w:name w:val="Podnožje Char"/>
    <w:basedOn w:val="Zadanifontodlomka"/>
    <w:rPr>
      <w:rFonts w:ascii="Calibri" w:eastAsia="Times New Roman" w:hAnsi="Calibri" w:cs="Times New Roman"/>
      <w:lang w:eastAsia="hr-HR"/>
    </w:rPr>
  </w:style>
  <w:style w:type="paragraph" w:styleId="Naslov">
    <w:name w:val="Title"/>
    <w:basedOn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FF"/>
      <w:sz w:val="24"/>
      <w:szCs w:val="24"/>
      <w:lang w:eastAsia="hr-HR"/>
    </w:rPr>
  </w:style>
  <w:style w:type="character" w:customStyle="1" w:styleId="NaslovChar">
    <w:name w:val="Naslov Char"/>
    <w:basedOn w:val="Zadanifontodlomka"/>
    <w:rPr>
      <w:rFonts w:ascii="Times New Roman" w:eastAsia="Times New Roman" w:hAnsi="Times New Roman" w:cs="Times New Roman"/>
      <w:b/>
      <w:bCs/>
      <w:color w:val="FF00FF"/>
      <w:sz w:val="24"/>
      <w:szCs w:val="24"/>
      <w:lang w:eastAsia="hr-HR"/>
    </w:rPr>
  </w:style>
  <w:style w:type="paragraph" w:styleId="Tijeloteksta">
    <w:name w:val="Body Text"/>
    <w:basedOn w:val="Normal"/>
    <w:pPr>
      <w:spacing w:after="0" w:line="360" w:lineRule="auto"/>
    </w:pPr>
    <w:rPr>
      <w:rFonts w:ascii="Times New Roman" w:eastAsia="Times New Roman" w:hAnsi="Times New Roman"/>
      <w:szCs w:val="20"/>
      <w:lang w:eastAsia="hr-HR"/>
    </w:rPr>
  </w:style>
  <w:style w:type="character" w:customStyle="1" w:styleId="TijelotekstaChar">
    <w:name w:val="Tijelo teksta Char"/>
    <w:basedOn w:val="Zadanifontodlomka"/>
    <w:rPr>
      <w:rFonts w:ascii="Times New Roman" w:eastAsia="Times New Roman" w:hAnsi="Times New Roman" w:cs="Times New Roman"/>
      <w:szCs w:val="20"/>
      <w:lang w:eastAsia="hr-HR"/>
    </w:rPr>
  </w:style>
  <w:style w:type="paragraph" w:styleId="Uvuenotijeloteksta">
    <w:name w:val="Body Text Indent"/>
    <w:basedOn w:val="Normal"/>
    <w:pPr>
      <w:spacing w:after="0" w:line="360" w:lineRule="auto"/>
      <w:ind w:firstLine="720"/>
      <w:jc w:val="both"/>
    </w:pPr>
    <w:rPr>
      <w:rFonts w:ascii="Times New Roman" w:eastAsia="Times New Roman" w:hAnsi="Times New Roman"/>
      <w:szCs w:val="20"/>
      <w:lang w:eastAsia="hr-HR"/>
    </w:rPr>
  </w:style>
  <w:style w:type="character" w:customStyle="1" w:styleId="UvuenotijelotekstaChar">
    <w:name w:val="Uvučeno tijelo teksta Char"/>
    <w:basedOn w:val="Zadanifontodlomka"/>
    <w:rPr>
      <w:rFonts w:ascii="Times New Roman" w:eastAsia="Times New Roman" w:hAnsi="Times New Roman" w:cs="Times New Roman"/>
      <w:szCs w:val="20"/>
      <w:lang w:eastAsia="hr-HR"/>
    </w:rPr>
  </w:style>
  <w:style w:type="paragraph" w:customStyle="1" w:styleId="Bullet3">
    <w:name w:val="Bullet3"/>
    <w:basedOn w:val="Normal"/>
    <w:pPr>
      <w:numPr>
        <w:numId w:val="1"/>
      </w:numPr>
      <w:spacing w:before="60" w:after="0" w:line="240" w:lineRule="auto"/>
      <w:jc w:val="both"/>
    </w:pPr>
    <w:rPr>
      <w:rFonts w:ascii="Times New Roman" w:eastAsia="Times New Roman" w:hAnsi="Times New Roman"/>
      <w:spacing w:val="-6"/>
      <w:sz w:val="20"/>
      <w:szCs w:val="24"/>
      <w:lang w:eastAsia="hr-HR"/>
    </w:rPr>
  </w:style>
  <w:style w:type="character" w:styleId="Brojstranice">
    <w:name w:val="page number"/>
    <w:basedOn w:val="Zadanifontodlomka"/>
    <w:rPr>
      <w:rFonts w:cs="Times New Roman"/>
    </w:rPr>
  </w:style>
  <w:style w:type="paragraph" w:styleId="Grafikeoznake2">
    <w:name w:val="List Bullet 2"/>
    <w:basedOn w:val="Normal"/>
    <w:autoRedefine/>
    <w:pPr>
      <w:spacing w:after="0" w:line="276" w:lineRule="auto"/>
      <w:jc w:val="both"/>
    </w:pPr>
    <w:rPr>
      <w:rFonts w:ascii="Times New Roman" w:eastAsia="Times New Roman" w:hAnsi="Times New Roman"/>
      <w:lang w:eastAsia="hr-HR"/>
    </w:rPr>
  </w:style>
  <w:style w:type="paragraph" w:customStyle="1" w:styleId="StilObostrano">
    <w:name w:val="Stil Obostrano"/>
    <w:basedOn w:val="Tijeloteksta"/>
    <w:pPr>
      <w:jc w:val="both"/>
    </w:pPr>
  </w:style>
  <w:style w:type="character" w:customStyle="1" w:styleId="Char">
    <w:name w:val="Char"/>
    <w:rPr>
      <w:sz w:val="22"/>
      <w:lang w:val="hr-HR" w:eastAsia="hr-HR"/>
    </w:rPr>
  </w:style>
  <w:style w:type="paragraph" w:styleId="Blokteksta">
    <w:name w:val="Block Text"/>
    <w:basedOn w:val="Normal"/>
    <w:pPr>
      <w:spacing w:after="0" w:line="240" w:lineRule="auto"/>
      <w:ind w:left="-207" w:right="-567"/>
      <w:jc w:val="both"/>
    </w:pPr>
    <w:rPr>
      <w:rFonts w:ascii="Times New Roman" w:eastAsia="Times New Roman" w:hAnsi="Times New Roman"/>
      <w:szCs w:val="20"/>
      <w:lang w:eastAsia="hr-HR"/>
    </w:rPr>
  </w:style>
  <w:style w:type="paragraph" w:styleId="Grafikeoznake">
    <w:name w:val="List Bullet"/>
    <w:basedOn w:val="Normal"/>
    <w:autoRedefine/>
    <w:pPr>
      <w:spacing w:after="0" w:line="276" w:lineRule="auto"/>
      <w:jc w:val="both"/>
    </w:pPr>
    <w:rPr>
      <w:rFonts w:ascii="Times New Roman" w:eastAsia="Times New Roman" w:hAnsi="Times New Roman"/>
      <w:b/>
      <w:bCs/>
      <w:lang w:eastAsia="hr-HR"/>
    </w:rPr>
  </w:style>
  <w:style w:type="paragraph" w:customStyle="1" w:styleId="StilUvuenotijeloteksta12ptPrviredak0cm">
    <w:name w:val="Stil Uvučeno tijelo teksta + 12 pt Prvi redak:  0 cm"/>
    <w:basedOn w:val="Tijeloteksta"/>
    <w:rPr>
      <w:sz w:val="24"/>
    </w:rPr>
  </w:style>
  <w:style w:type="paragraph" w:styleId="Tekstbalonia">
    <w:name w:val="Balloon Text"/>
    <w:basedOn w:val="Normal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Paragrafoelenco">
    <w:name w:val="Paragrafo elenco"/>
    <w:basedOn w:val="Normal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</w:pPr>
    <w:rPr>
      <w:rFonts w:eastAsia="Times New Roman"/>
    </w:rPr>
  </w:style>
  <w:style w:type="paragraph" w:styleId="Tijeloteksta2">
    <w:name w:val="Body Text 2"/>
    <w:basedOn w:val="Normal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ijeloteksta2Char">
    <w:name w:val="Tijelo teksta 2 Char"/>
    <w:basedOn w:val="Zadanifontodlomk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fusnote">
    <w:name w:val="footnote text"/>
    <w:basedOn w:val="Normal"/>
    <w:rPr>
      <w:rFonts w:eastAsia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rPr>
      <w:rFonts w:cs="Times New Roman"/>
      <w:position w:val="0"/>
      <w:vertAlign w:val="superscript"/>
    </w:rPr>
  </w:style>
  <w:style w:type="paragraph" w:styleId="Bezproreda">
    <w:name w:val="No Spacing"/>
    <w:pPr>
      <w:suppressAutoHyphens/>
      <w:spacing w:after="0" w:line="240" w:lineRule="auto"/>
    </w:pPr>
    <w:rPr>
      <w:rFonts w:eastAsia="Times New Roman"/>
      <w:lang w:eastAsia="hr-HR"/>
    </w:rPr>
  </w:style>
  <w:style w:type="character" w:styleId="Referencakomentara">
    <w:name w:val="annotation reference"/>
    <w:basedOn w:val="Zadanifontodlomka"/>
    <w:rPr>
      <w:rFonts w:cs="Times New Roman"/>
      <w:sz w:val="16"/>
      <w:szCs w:val="16"/>
    </w:rPr>
  </w:style>
  <w:style w:type="paragraph" w:styleId="Tekstkomentara">
    <w:name w:val="annotation text"/>
    <w:basedOn w:val="Normal"/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rPr>
      <w:rFonts w:ascii="Calibri" w:eastAsia="Times New Roman" w:hAnsi="Calibri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rPr>
      <w:b/>
      <w:bCs/>
    </w:rPr>
  </w:style>
  <w:style w:type="character" w:customStyle="1" w:styleId="PredmetkomentaraChar">
    <w:name w:val="Predmet komentara Char"/>
    <w:basedOn w:val="TekstkomentaraChar"/>
    <w:rPr>
      <w:rFonts w:ascii="Calibri" w:eastAsia="Times New Roman" w:hAnsi="Calibri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rFonts w:cs="Times New Roman"/>
      <w:b/>
    </w:rPr>
  </w:style>
  <w:style w:type="numbering" w:customStyle="1" w:styleId="LFO5">
    <w:name w:val="LFO5"/>
    <w:basedOn w:val="Bezpopis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269A-464D-43EF-9B76-614FB323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3512</Words>
  <Characters>20024</Characters>
  <Application>Microsoft Office Word</Application>
  <DocSecurity>4</DocSecurity>
  <Lines>166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2023-05-24T13:35:00Z</cp:lastPrinted>
  <dcterms:created xsi:type="dcterms:W3CDTF">2024-06-19T13:48:00Z</dcterms:created>
  <dcterms:modified xsi:type="dcterms:W3CDTF">2024-06-19T13:48:00Z</dcterms:modified>
</cp:coreProperties>
</file>